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F" w:rsidRPr="00C32B42" w:rsidRDefault="008A1F2F" w:rsidP="007D71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pacing w:val="20"/>
          <w:sz w:val="32"/>
          <w:szCs w:val="32"/>
        </w:rPr>
      </w:pPr>
      <w:r w:rsidRPr="00C32B42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WÓJT GMINY OŻAROWICE</w:t>
      </w:r>
    </w:p>
    <w:p w:rsidR="008A1F2F" w:rsidRPr="00C32B42" w:rsidRDefault="008A1F2F" w:rsidP="00586259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32B42">
        <w:rPr>
          <w:rFonts w:ascii="Arial Narrow" w:hAnsi="Arial Narrow"/>
          <w:b/>
          <w:color w:val="000000"/>
          <w:sz w:val="28"/>
          <w:szCs w:val="28"/>
        </w:rPr>
        <w:t xml:space="preserve">ogłasza przetarg pisemny nieograniczony na zbycie nieruchomości gruntowej położonej </w:t>
      </w:r>
      <w:r w:rsidRPr="00C32B42">
        <w:rPr>
          <w:rFonts w:ascii="Arial Narrow" w:hAnsi="Arial Narrow"/>
          <w:b/>
          <w:color w:val="000000"/>
          <w:sz w:val="28"/>
          <w:szCs w:val="28"/>
        </w:rPr>
        <w:br/>
        <w:t>w okołolotniskowej strefie aktywności gospodarczej w bezpośrednim sąsiedztwie Międzynarodowego Portu Lotniczego Katowice w Pyrzowicach</w:t>
      </w:r>
    </w:p>
    <w:p w:rsidR="008A1F2F" w:rsidRPr="00C32B42" w:rsidRDefault="008A1F2F" w:rsidP="0058625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Cs w:val="20"/>
        </w:rPr>
      </w:pPr>
    </w:p>
    <w:p w:rsidR="008A1F2F" w:rsidRPr="00C32B42" w:rsidRDefault="008A1F2F" w:rsidP="00586259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n</w:t>
      </w:r>
      <w:r w:rsidRPr="00C32B42">
        <w:rPr>
          <w:rFonts w:ascii="Arial" w:hAnsi="Arial"/>
          <w:color w:val="000000"/>
          <w:szCs w:val="20"/>
        </w:rPr>
        <w:t xml:space="preserve">a podstawie: </w:t>
      </w:r>
    </w:p>
    <w:p w:rsidR="008A1F2F" w:rsidRPr="00C32B42" w:rsidRDefault="008A1F2F" w:rsidP="00FD2B0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strike/>
          <w:color w:val="000000"/>
          <w:szCs w:val="20"/>
        </w:rPr>
      </w:pPr>
      <w:r w:rsidRPr="00C32B42">
        <w:rPr>
          <w:rFonts w:ascii="Arial" w:hAnsi="Arial"/>
          <w:color w:val="000000"/>
          <w:szCs w:val="20"/>
        </w:rPr>
        <w:t>art. 38 ustawy z dnia 21 sierpnia 1997 r. o gospodarce nieruchomościami (</w:t>
      </w:r>
      <w:proofErr w:type="spellStart"/>
      <w:r w:rsidRPr="00C32B42">
        <w:rPr>
          <w:rFonts w:ascii="Arial" w:hAnsi="Arial"/>
          <w:color w:val="000000"/>
          <w:szCs w:val="20"/>
        </w:rPr>
        <w:t>Dz.U</w:t>
      </w:r>
      <w:proofErr w:type="spellEnd"/>
      <w:r w:rsidRPr="00C32B42">
        <w:rPr>
          <w:rFonts w:ascii="Arial" w:hAnsi="Arial"/>
          <w:color w:val="000000"/>
          <w:szCs w:val="20"/>
        </w:rPr>
        <w:t xml:space="preserve"> z 2014 r. poz.518, z </w:t>
      </w:r>
      <w:proofErr w:type="spellStart"/>
      <w:r w:rsidRPr="00C32B42">
        <w:rPr>
          <w:rFonts w:ascii="Arial" w:hAnsi="Arial"/>
          <w:color w:val="000000"/>
          <w:szCs w:val="20"/>
        </w:rPr>
        <w:t>późn</w:t>
      </w:r>
      <w:proofErr w:type="spellEnd"/>
      <w:r w:rsidRPr="00C32B42">
        <w:rPr>
          <w:rFonts w:ascii="Arial" w:hAnsi="Arial"/>
          <w:color w:val="000000"/>
          <w:szCs w:val="20"/>
        </w:rPr>
        <w:t>. zm.)</w:t>
      </w:r>
    </w:p>
    <w:p w:rsidR="008A1F2F" w:rsidRPr="00C32B42" w:rsidRDefault="008A1F2F" w:rsidP="0058625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Cs w:val="20"/>
        </w:rPr>
      </w:pPr>
      <w:r w:rsidRPr="00C32B42">
        <w:rPr>
          <w:rFonts w:ascii="Arial" w:hAnsi="Arial"/>
          <w:color w:val="000000"/>
          <w:szCs w:val="20"/>
        </w:rPr>
        <w:t xml:space="preserve">§3, §6, §16 rozporządzenia Rady Ministrów z dnia 14 września 2004 roku w sprawie sposobu i trybu przeprowadzania przetargów oraz rokowań na zbycie nieruchomości (Dz. U. Nr 207, po. 2108, z </w:t>
      </w:r>
      <w:proofErr w:type="spellStart"/>
      <w:r w:rsidRPr="00C32B42">
        <w:rPr>
          <w:rFonts w:ascii="Arial" w:hAnsi="Arial"/>
          <w:color w:val="000000"/>
          <w:szCs w:val="20"/>
        </w:rPr>
        <w:t>późn</w:t>
      </w:r>
      <w:proofErr w:type="spellEnd"/>
      <w:r w:rsidRPr="00C32B42">
        <w:rPr>
          <w:rFonts w:ascii="Arial" w:hAnsi="Arial"/>
          <w:color w:val="000000"/>
          <w:szCs w:val="20"/>
        </w:rPr>
        <w:t xml:space="preserve">. zm.),  </w:t>
      </w:r>
    </w:p>
    <w:p w:rsidR="008A1F2F" w:rsidRPr="00C32B42" w:rsidRDefault="008A1F2F" w:rsidP="00B86CE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Cs w:val="20"/>
        </w:rPr>
      </w:pPr>
      <w:r w:rsidRPr="00C32B42">
        <w:rPr>
          <w:rFonts w:ascii="Arial" w:hAnsi="Arial"/>
          <w:color w:val="000000"/>
          <w:szCs w:val="20"/>
        </w:rPr>
        <w:t>§ 4 Uchwały Nr XXXIV/413/2014 Rady Gminy Ożarowice z dnia 24 czerwca 2014 r. w sprawie wyrażenia zgody na sprzedaż nieruchomości gruntowej</w:t>
      </w:r>
      <w:r>
        <w:rPr>
          <w:rFonts w:ascii="Arial" w:hAnsi="Arial"/>
          <w:color w:val="000000"/>
          <w:szCs w:val="20"/>
        </w:rPr>
        <w:t>.</w:t>
      </w:r>
      <w:r w:rsidRPr="00C32B42">
        <w:rPr>
          <w:rFonts w:ascii="Arial" w:hAnsi="Arial"/>
          <w:color w:val="000000"/>
          <w:szCs w:val="20"/>
        </w:rPr>
        <w:t xml:space="preserve"> </w:t>
      </w:r>
    </w:p>
    <w:p w:rsidR="008A1F2F" w:rsidRPr="00C32B42" w:rsidRDefault="008A1F2F" w:rsidP="00EE085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8A1F2F" w:rsidRPr="004C029F" w:rsidRDefault="008A1F2F" w:rsidP="00586259">
      <w:pPr>
        <w:autoSpaceDE w:val="0"/>
        <w:autoSpaceDN w:val="0"/>
        <w:adjustRightInd w:val="0"/>
        <w:rPr>
          <w:rFonts w:ascii="Arial" w:hAnsi="Arial"/>
          <w:b/>
          <w:color w:val="000000"/>
          <w:szCs w:val="20"/>
        </w:rPr>
      </w:pPr>
      <w:r w:rsidRPr="004C029F">
        <w:rPr>
          <w:rFonts w:ascii="Arial" w:hAnsi="Arial"/>
          <w:b/>
          <w:color w:val="000000"/>
          <w:szCs w:val="20"/>
        </w:rPr>
        <w:t>OPIS NIERUCHOMOŚCI:</w:t>
      </w:r>
    </w:p>
    <w:p w:rsidR="008A1F2F" w:rsidRPr="00006DF8" w:rsidRDefault="008A1F2F" w:rsidP="00C32B42">
      <w:pPr>
        <w:jc w:val="both"/>
        <w:rPr>
          <w:rFonts w:ascii="Arial" w:hAnsi="Arial"/>
          <w:szCs w:val="20"/>
        </w:rPr>
      </w:pPr>
      <w:r w:rsidRPr="00205DBD">
        <w:rPr>
          <w:rFonts w:ascii="Arial" w:hAnsi="Arial"/>
          <w:szCs w:val="20"/>
        </w:rPr>
        <w:t>Nieruchomoś</w:t>
      </w:r>
      <w:r>
        <w:rPr>
          <w:rFonts w:ascii="Arial" w:hAnsi="Arial"/>
          <w:szCs w:val="20"/>
        </w:rPr>
        <w:t>ć położona</w:t>
      </w:r>
      <w:r w:rsidRPr="00205DBD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jest</w:t>
      </w:r>
      <w:r w:rsidRPr="00205DBD">
        <w:rPr>
          <w:rFonts w:ascii="Arial" w:hAnsi="Arial"/>
          <w:szCs w:val="20"/>
        </w:rPr>
        <w:t xml:space="preserve"> w Pyrzowicach w bezpośrednim sąsiedztwie Międzynarodowego Portu Lotniczego Katowice w Pyrzowicach (terminal pasażerski oraz cargo), w województwie śląskim, powiat tarnogórski, obręb ewidencyjny Pyrzowice </w:t>
      </w:r>
      <w:proofErr w:type="spellStart"/>
      <w:r w:rsidRPr="00205DBD">
        <w:rPr>
          <w:rFonts w:ascii="Arial" w:hAnsi="Arial"/>
          <w:szCs w:val="20"/>
        </w:rPr>
        <w:t>k.m</w:t>
      </w:r>
      <w:proofErr w:type="spellEnd"/>
      <w:r w:rsidRPr="00205DBD">
        <w:rPr>
          <w:rFonts w:ascii="Arial" w:hAnsi="Arial"/>
          <w:szCs w:val="20"/>
        </w:rPr>
        <w:t>. 1, stanowi płaski teren</w:t>
      </w:r>
      <w:r w:rsidRPr="00006DF8">
        <w:rPr>
          <w:rFonts w:ascii="Arial" w:hAnsi="Arial"/>
          <w:szCs w:val="20"/>
        </w:rPr>
        <w:t xml:space="preserve">, w pełni uzbrojony  w media,  a </w:t>
      </w:r>
      <w:r>
        <w:rPr>
          <w:rFonts w:ascii="Arial" w:hAnsi="Arial"/>
          <w:szCs w:val="20"/>
        </w:rPr>
        <w:t>oznaczona</w:t>
      </w:r>
      <w:r w:rsidRPr="00006DF8">
        <w:rPr>
          <w:rFonts w:ascii="Arial" w:hAnsi="Arial"/>
          <w:szCs w:val="20"/>
        </w:rPr>
        <w:t xml:space="preserve"> następująco: </w:t>
      </w:r>
    </w:p>
    <w:p w:rsidR="008A1F2F" w:rsidRPr="00205DBD" w:rsidRDefault="008A1F2F" w:rsidP="00C32B42">
      <w:pPr>
        <w:jc w:val="both"/>
        <w:rPr>
          <w:rFonts w:ascii="Arial" w:hAnsi="Arial"/>
          <w:szCs w:val="20"/>
        </w:rPr>
      </w:pPr>
      <w:r w:rsidRPr="00205DBD">
        <w:rPr>
          <w:rFonts w:ascii="Arial" w:hAnsi="Arial"/>
          <w:szCs w:val="20"/>
        </w:rPr>
        <w:t>- działka nr 499/</w:t>
      </w:r>
      <w:r>
        <w:rPr>
          <w:rFonts w:ascii="Arial" w:hAnsi="Arial"/>
          <w:szCs w:val="20"/>
        </w:rPr>
        <w:t>58</w:t>
      </w:r>
      <w:r w:rsidRPr="00205DBD">
        <w:rPr>
          <w:rFonts w:ascii="Arial" w:hAnsi="Arial"/>
          <w:szCs w:val="20"/>
        </w:rPr>
        <w:t xml:space="preserve"> o pow.</w:t>
      </w:r>
      <w:r>
        <w:rPr>
          <w:rFonts w:ascii="Arial" w:hAnsi="Arial"/>
          <w:szCs w:val="20"/>
        </w:rPr>
        <w:t>3</w:t>
      </w:r>
      <w:r w:rsidRPr="00205DBD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>5676</w:t>
      </w:r>
      <w:r w:rsidRPr="00205DBD">
        <w:rPr>
          <w:rFonts w:ascii="Arial" w:hAnsi="Arial"/>
          <w:szCs w:val="20"/>
        </w:rPr>
        <w:t xml:space="preserve"> ha, </w:t>
      </w:r>
      <w:r>
        <w:rPr>
          <w:rFonts w:ascii="Arial" w:hAnsi="Arial"/>
          <w:szCs w:val="20"/>
        </w:rPr>
        <w:t>niezabudowana</w:t>
      </w:r>
      <w:r w:rsidRPr="00205DBD">
        <w:rPr>
          <w:rFonts w:ascii="Arial" w:hAnsi="Arial"/>
          <w:szCs w:val="20"/>
        </w:rPr>
        <w:t xml:space="preserve">, kształtem zbliżona do prostokąta o wym. ok. </w:t>
      </w:r>
      <w:r>
        <w:rPr>
          <w:rFonts w:ascii="Arial" w:hAnsi="Arial"/>
          <w:szCs w:val="20"/>
        </w:rPr>
        <w:t>200 m</w:t>
      </w:r>
      <w:r w:rsidRPr="00205DBD">
        <w:rPr>
          <w:rFonts w:ascii="Arial" w:hAnsi="Arial"/>
          <w:szCs w:val="20"/>
        </w:rPr>
        <w:t xml:space="preserve"> x </w:t>
      </w:r>
      <w:r>
        <w:rPr>
          <w:rFonts w:ascii="Arial" w:hAnsi="Arial"/>
          <w:szCs w:val="20"/>
        </w:rPr>
        <w:t>178</w:t>
      </w:r>
      <w:r w:rsidRPr="00205DBD">
        <w:rPr>
          <w:rFonts w:ascii="Arial" w:hAnsi="Arial"/>
          <w:szCs w:val="20"/>
        </w:rPr>
        <w:t xml:space="preserve"> m, </w:t>
      </w:r>
      <w:r>
        <w:rPr>
          <w:rFonts w:ascii="Arial" w:hAnsi="Arial"/>
          <w:szCs w:val="20"/>
        </w:rPr>
        <w:t xml:space="preserve">dłuższym bokiem przylegająca do ul. Transportowej, krótszym </w:t>
      </w:r>
      <w:r w:rsidRPr="00205DBD">
        <w:rPr>
          <w:rFonts w:ascii="Arial" w:hAnsi="Arial"/>
          <w:szCs w:val="20"/>
        </w:rPr>
        <w:t xml:space="preserve">do ul. </w:t>
      </w:r>
      <w:r>
        <w:rPr>
          <w:rFonts w:ascii="Arial" w:hAnsi="Arial"/>
          <w:szCs w:val="20"/>
        </w:rPr>
        <w:t>Granicznej.</w:t>
      </w:r>
      <w:r w:rsidRPr="00205DBD">
        <w:rPr>
          <w:rFonts w:ascii="Arial" w:hAnsi="Arial"/>
          <w:szCs w:val="20"/>
        </w:rPr>
        <w:t xml:space="preserve"> </w:t>
      </w:r>
    </w:p>
    <w:p w:rsidR="008A1F2F" w:rsidRPr="00205DBD" w:rsidRDefault="008A1F2F" w:rsidP="00C32B42">
      <w:pPr>
        <w:jc w:val="both"/>
        <w:rPr>
          <w:rFonts w:ascii="Arial" w:hAnsi="Arial"/>
          <w:szCs w:val="20"/>
        </w:rPr>
      </w:pPr>
      <w:r w:rsidRPr="00205DBD">
        <w:rPr>
          <w:rFonts w:ascii="Arial" w:hAnsi="Arial"/>
          <w:szCs w:val="20"/>
        </w:rPr>
        <w:t xml:space="preserve">Zgodnie z planem zagospodarowania przestrzennego nieruchomości przeznaczone są pod tereny usługowo-produkcyjne i inżynierii, usługi inne, w tym centra logistyczne – symbol planu SK. Przeznaczenie uzupełniające: obiekty zaplecza administracyjno-socjalnego, hotele, parkingi, garaże oraz dojazdy niewydzielone, urządzenia </w:t>
      </w:r>
      <w:r>
        <w:rPr>
          <w:rFonts w:ascii="Arial" w:hAnsi="Arial"/>
          <w:szCs w:val="20"/>
        </w:rPr>
        <w:br/>
      </w:r>
      <w:r w:rsidRPr="00205DBD">
        <w:rPr>
          <w:rFonts w:ascii="Arial" w:hAnsi="Arial"/>
          <w:szCs w:val="20"/>
        </w:rPr>
        <w:t xml:space="preserve">i sieci uzbrojenia terenu. </w:t>
      </w:r>
    </w:p>
    <w:p w:rsidR="008A1F2F" w:rsidRPr="00205DBD" w:rsidRDefault="008A1F2F" w:rsidP="00C32B42">
      <w:pPr>
        <w:jc w:val="both"/>
        <w:rPr>
          <w:rFonts w:ascii="Arial" w:hAnsi="Arial"/>
          <w:szCs w:val="20"/>
        </w:rPr>
      </w:pPr>
      <w:r w:rsidRPr="00205DBD">
        <w:rPr>
          <w:rFonts w:ascii="Arial" w:hAnsi="Arial"/>
          <w:szCs w:val="20"/>
        </w:rPr>
        <w:t>Przeznaczenie terenu w tej strefie to zabudowa związana ze strefą ekonomiczn</w:t>
      </w:r>
      <w:r>
        <w:rPr>
          <w:rFonts w:ascii="Arial" w:hAnsi="Arial"/>
          <w:szCs w:val="20"/>
        </w:rPr>
        <w:t>ą</w:t>
      </w:r>
      <w:r w:rsidRPr="00205DBD">
        <w:rPr>
          <w:rFonts w:ascii="Arial" w:hAnsi="Arial"/>
          <w:szCs w:val="20"/>
        </w:rPr>
        <w:t xml:space="preserve"> lotniska: przy realizacji nowej zabudowy maksymalna wysokość budynków do 4 kondygnacji nadziemnych do 18,0 m wysokości, łącznie </w:t>
      </w:r>
      <w:r>
        <w:rPr>
          <w:rFonts w:ascii="Arial" w:hAnsi="Arial"/>
          <w:szCs w:val="20"/>
        </w:rPr>
        <w:br/>
      </w:r>
      <w:r w:rsidRPr="00205DBD">
        <w:rPr>
          <w:rFonts w:ascii="Arial" w:hAnsi="Arial"/>
          <w:szCs w:val="20"/>
        </w:rPr>
        <w:t>z użytkowymi poddaszami, liczona od poziomu gruntu do kalenicy dachu.</w:t>
      </w:r>
    </w:p>
    <w:p w:rsidR="008A1F2F" w:rsidRPr="00717EF0" w:rsidRDefault="008A1F2F" w:rsidP="00C32B42">
      <w:pPr>
        <w:jc w:val="both"/>
        <w:rPr>
          <w:rFonts w:ascii="Arial" w:hAnsi="Arial"/>
          <w:sz w:val="12"/>
          <w:szCs w:val="12"/>
        </w:rPr>
      </w:pPr>
    </w:p>
    <w:p w:rsidR="008A1F2F" w:rsidRPr="00205DBD" w:rsidRDefault="008A1F2F" w:rsidP="00C32B42">
      <w:pPr>
        <w:jc w:val="both"/>
        <w:rPr>
          <w:rFonts w:ascii="Arial" w:hAnsi="Arial"/>
          <w:szCs w:val="20"/>
        </w:rPr>
      </w:pPr>
      <w:r w:rsidRPr="00205DBD">
        <w:rPr>
          <w:rFonts w:ascii="Arial" w:hAnsi="Arial"/>
          <w:szCs w:val="20"/>
        </w:rPr>
        <w:t>Oględzin nieruchomości można dokonywać po wcześniejszym uzgodnieniu terminu ze sprzedającym.</w:t>
      </w:r>
    </w:p>
    <w:p w:rsidR="008A1F2F" w:rsidRPr="00717EF0" w:rsidRDefault="008A1F2F" w:rsidP="00C32B42">
      <w:pPr>
        <w:jc w:val="both"/>
        <w:rPr>
          <w:rFonts w:ascii="Arial" w:hAnsi="Arial"/>
          <w:sz w:val="12"/>
          <w:szCs w:val="12"/>
        </w:rPr>
      </w:pPr>
    </w:p>
    <w:p w:rsidR="008A1F2F" w:rsidRPr="00205DBD" w:rsidRDefault="008A1F2F" w:rsidP="00C32B42">
      <w:pPr>
        <w:jc w:val="both"/>
        <w:rPr>
          <w:rFonts w:ascii="Arial" w:hAnsi="Arial"/>
          <w:b/>
          <w:szCs w:val="20"/>
        </w:rPr>
      </w:pPr>
      <w:r w:rsidRPr="00205DBD">
        <w:rPr>
          <w:rFonts w:ascii="Arial" w:hAnsi="Arial"/>
          <w:b/>
          <w:szCs w:val="20"/>
        </w:rPr>
        <w:t>Stan prawny nieruchomości:</w:t>
      </w:r>
    </w:p>
    <w:p w:rsidR="008A1F2F" w:rsidRDefault="008A1F2F" w:rsidP="00C32B42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Działka nr 499/58 </w:t>
      </w:r>
      <w:r w:rsidRPr="00205DBD">
        <w:rPr>
          <w:rFonts w:ascii="Arial" w:hAnsi="Arial"/>
          <w:szCs w:val="20"/>
        </w:rPr>
        <w:t>wpisan</w:t>
      </w:r>
      <w:r>
        <w:rPr>
          <w:rFonts w:ascii="Arial" w:hAnsi="Arial"/>
          <w:szCs w:val="20"/>
        </w:rPr>
        <w:t>a</w:t>
      </w:r>
      <w:r w:rsidRPr="00205DBD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jest</w:t>
      </w:r>
      <w:r w:rsidRPr="00205DBD">
        <w:rPr>
          <w:rFonts w:ascii="Arial" w:hAnsi="Arial"/>
          <w:szCs w:val="20"/>
        </w:rPr>
        <w:t xml:space="preserve"> w księdze wieczystej nr GL1T/00065014/3</w:t>
      </w:r>
      <w:r>
        <w:rPr>
          <w:rFonts w:ascii="Arial" w:hAnsi="Arial"/>
          <w:szCs w:val="20"/>
        </w:rPr>
        <w:t xml:space="preserve"> jako własność Gminy Ożarowice, wolna od obciążeń.</w:t>
      </w:r>
    </w:p>
    <w:p w:rsidR="008A1F2F" w:rsidRPr="00717EF0" w:rsidRDefault="008A1F2F" w:rsidP="00165851">
      <w:pPr>
        <w:jc w:val="center"/>
        <w:rPr>
          <w:rFonts w:ascii="Arial" w:hAnsi="Arial"/>
          <w:b/>
          <w:i/>
          <w:sz w:val="12"/>
          <w:szCs w:val="12"/>
        </w:rPr>
      </w:pPr>
      <w:r>
        <w:rPr>
          <w:rFonts w:ascii="Arial" w:hAnsi="Arial"/>
          <w:b/>
          <w:i/>
        </w:rPr>
        <w:t>Przetarg</w:t>
      </w:r>
      <w:r w:rsidRPr="00BD38F6">
        <w:rPr>
          <w:rFonts w:ascii="Arial" w:hAnsi="Arial"/>
          <w:b/>
          <w:i/>
        </w:rPr>
        <w:t xml:space="preserve"> odbęd</w:t>
      </w:r>
      <w:r>
        <w:rPr>
          <w:rFonts w:ascii="Arial" w:hAnsi="Arial"/>
          <w:b/>
          <w:i/>
        </w:rPr>
        <w:t>zie</w:t>
      </w:r>
      <w:r w:rsidRPr="00BD38F6">
        <w:rPr>
          <w:rFonts w:ascii="Arial" w:hAnsi="Arial"/>
          <w:b/>
          <w:i/>
        </w:rPr>
        <w:t xml:space="preserve"> się w siedzibie Urzędu Gminy Ożarowice, </w:t>
      </w:r>
      <w:r>
        <w:rPr>
          <w:rFonts w:ascii="Arial" w:hAnsi="Arial"/>
          <w:b/>
          <w:i/>
        </w:rPr>
        <w:br/>
      </w:r>
      <w:r w:rsidRPr="00BD38F6">
        <w:rPr>
          <w:rFonts w:ascii="Arial" w:hAnsi="Arial"/>
          <w:b/>
          <w:i/>
        </w:rPr>
        <w:t>42-625 Ożarowice ul. Dworcowa 15, pokój nr 9</w:t>
      </w:r>
      <w:r>
        <w:rPr>
          <w:rFonts w:ascii="Arial" w:hAnsi="Arial"/>
          <w:b/>
          <w:i/>
        </w:rPr>
        <w:br/>
      </w:r>
    </w:p>
    <w:p w:rsidR="008A1F2F" w:rsidRPr="00BD38F6" w:rsidRDefault="008A1F2F" w:rsidP="00165851">
      <w:pPr>
        <w:spacing w:line="360" w:lineRule="auto"/>
        <w:jc w:val="center"/>
        <w:rPr>
          <w:rFonts w:ascii="Arial" w:hAnsi="Arial"/>
          <w:b/>
          <w:i/>
          <w:u w:val="single"/>
        </w:rPr>
      </w:pPr>
      <w:r w:rsidRPr="00BD38F6">
        <w:rPr>
          <w:rFonts w:ascii="Arial" w:hAnsi="Arial"/>
          <w:b/>
          <w:i/>
          <w:u w:val="single"/>
        </w:rPr>
        <w:t xml:space="preserve"> dnia </w:t>
      </w:r>
      <w:r>
        <w:rPr>
          <w:rFonts w:ascii="Arial" w:hAnsi="Arial"/>
          <w:b/>
          <w:i/>
          <w:u w:val="single"/>
        </w:rPr>
        <w:t>15</w:t>
      </w:r>
      <w:r w:rsidRPr="00BD38F6">
        <w:rPr>
          <w:rFonts w:ascii="Arial" w:hAnsi="Arial"/>
          <w:b/>
          <w:i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grudni</w:t>
      </w:r>
      <w:r w:rsidRPr="00BD38F6">
        <w:rPr>
          <w:rFonts w:ascii="Arial" w:hAnsi="Arial"/>
          <w:b/>
          <w:i/>
          <w:u w:val="single"/>
        </w:rPr>
        <w:t>a 2014 r. (</w:t>
      </w:r>
      <w:r>
        <w:rPr>
          <w:rFonts w:ascii="Arial" w:hAnsi="Arial"/>
          <w:b/>
          <w:i/>
          <w:u w:val="single"/>
        </w:rPr>
        <w:t>poniedziałek</w:t>
      </w:r>
      <w:r w:rsidRPr="00BD38F6">
        <w:rPr>
          <w:rFonts w:ascii="Arial" w:hAnsi="Arial"/>
          <w:b/>
          <w:i/>
          <w:u w:val="single"/>
        </w:rPr>
        <w:t xml:space="preserve">), </w:t>
      </w:r>
    </w:p>
    <w:p w:rsidR="008A1F2F" w:rsidRPr="00982EDF" w:rsidRDefault="008A1F2F" w:rsidP="00165851">
      <w:pPr>
        <w:jc w:val="both"/>
        <w:rPr>
          <w:rFonts w:ascii="Arial" w:hAnsi="Arial"/>
          <w:i/>
          <w:szCs w:val="20"/>
        </w:rPr>
      </w:pPr>
    </w:p>
    <w:p w:rsidR="008A1F2F" w:rsidRPr="00982EDF" w:rsidRDefault="008A1F2F" w:rsidP="00165851">
      <w:pPr>
        <w:jc w:val="both"/>
        <w:rPr>
          <w:rFonts w:ascii="Arial" w:hAnsi="Arial"/>
          <w:b/>
          <w:szCs w:val="20"/>
        </w:rPr>
      </w:pPr>
      <w:r w:rsidRPr="00982EDF">
        <w:rPr>
          <w:rFonts w:ascii="Arial" w:hAnsi="Arial"/>
          <w:b/>
          <w:szCs w:val="20"/>
        </w:rPr>
        <w:t>II. Informacje o przetarg</w:t>
      </w:r>
      <w:r>
        <w:rPr>
          <w:rFonts w:ascii="Arial" w:hAnsi="Arial"/>
          <w:b/>
          <w:szCs w:val="20"/>
        </w:rPr>
        <w:t>u</w:t>
      </w:r>
    </w:p>
    <w:p w:rsidR="008A1F2F" w:rsidRPr="00982EDF" w:rsidRDefault="008A1F2F" w:rsidP="0016585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Arial" w:hAnsi="Arial"/>
          <w:szCs w:val="20"/>
        </w:rPr>
      </w:pPr>
      <w:r w:rsidRPr="00982EDF">
        <w:rPr>
          <w:rFonts w:ascii="Arial" w:hAnsi="Arial"/>
          <w:szCs w:val="20"/>
        </w:rPr>
        <w:t>Przedmiotem przetarg</w:t>
      </w:r>
      <w:r>
        <w:rPr>
          <w:rFonts w:ascii="Arial" w:hAnsi="Arial"/>
          <w:szCs w:val="20"/>
        </w:rPr>
        <w:t>u</w:t>
      </w:r>
      <w:r w:rsidRPr="00982EDF">
        <w:rPr>
          <w:rFonts w:ascii="Arial" w:hAnsi="Arial"/>
          <w:szCs w:val="20"/>
        </w:rPr>
        <w:t xml:space="preserve"> jest sprz</w:t>
      </w:r>
      <w:r>
        <w:rPr>
          <w:rFonts w:ascii="Arial" w:hAnsi="Arial"/>
          <w:szCs w:val="20"/>
        </w:rPr>
        <w:t>edaż nieruchomości szczegółowo opisanej powyżej</w:t>
      </w:r>
      <w:r w:rsidRPr="00982EDF">
        <w:rPr>
          <w:rFonts w:ascii="Arial" w:hAnsi="Arial"/>
          <w:szCs w:val="20"/>
        </w:rPr>
        <w:t>.</w:t>
      </w:r>
    </w:p>
    <w:p w:rsidR="008A1F2F" w:rsidRPr="00006DF8" w:rsidRDefault="008A1F2F" w:rsidP="00165851">
      <w:pPr>
        <w:numPr>
          <w:ilvl w:val="0"/>
          <w:numId w:val="26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/>
          <w:szCs w:val="20"/>
        </w:rPr>
      </w:pPr>
      <w:r w:rsidRPr="00982EDF">
        <w:rPr>
          <w:rFonts w:ascii="Arial" w:hAnsi="Arial"/>
          <w:szCs w:val="20"/>
        </w:rPr>
        <w:t>W przetarg</w:t>
      </w:r>
      <w:r>
        <w:rPr>
          <w:rFonts w:ascii="Arial" w:hAnsi="Arial"/>
          <w:szCs w:val="20"/>
        </w:rPr>
        <w:t>u</w:t>
      </w:r>
      <w:r w:rsidRPr="00982EDF">
        <w:rPr>
          <w:rFonts w:ascii="Arial" w:hAnsi="Arial"/>
          <w:szCs w:val="20"/>
        </w:rPr>
        <w:t xml:space="preserve"> mogą brać udział osoby fizyczne i prawne, </w:t>
      </w:r>
      <w:r>
        <w:rPr>
          <w:rFonts w:ascii="Arial" w:hAnsi="Arial"/>
          <w:szCs w:val="20"/>
        </w:rPr>
        <w:t xml:space="preserve">które w terminie wniosą wadium </w:t>
      </w:r>
      <w:r w:rsidRPr="00006DF8">
        <w:rPr>
          <w:rFonts w:ascii="Arial" w:hAnsi="Arial"/>
          <w:szCs w:val="20"/>
        </w:rPr>
        <w:t xml:space="preserve">w podanej wysokości </w:t>
      </w:r>
      <w:r>
        <w:rPr>
          <w:rFonts w:ascii="Arial" w:hAnsi="Arial"/>
          <w:szCs w:val="20"/>
        </w:rPr>
        <w:br/>
      </w:r>
      <w:r w:rsidRPr="00006DF8">
        <w:rPr>
          <w:rFonts w:ascii="Arial" w:hAnsi="Arial"/>
          <w:szCs w:val="20"/>
        </w:rPr>
        <w:t>i formie.</w:t>
      </w:r>
    </w:p>
    <w:p w:rsidR="008A1F2F" w:rsidRPr="00006DF8" w:rsidRDefault="008A1F2F" w:rsidP="0016585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Pozostała</w:t>
      </w:r>
      <w:r w:rsidRPr="00006DF8">
        <w:rPr>
          <w:rFonts w:ascii="Arial" w:hAnsi="Arial"/>
          <w:szCs w:val="20"/>
        </w:rPr>
        <w:t xml:space="preserve"> informacj</w:t>
      </w:r>
      <w:r>
        <w:rPr>
          <w:rFonts w:ascii="Arial" w:hAnsi="Arial"/>
          <w:szCs w:val="20"/>
        </w:rPr>
        <w:t>a</w:t>
      </w:r>
      <w:r w:rsidRPr="00006DF8">
        <w:rPr>
          <w:rFonts w:ascii="Arial" w:hAnsi="Arial"/>
          <w:szCs w:val="20"/>
        </w:rPr>
        <w:t xml:space="preserve"> o: godzin</w:t>
      </w:r>
      <w:r>
        <w:rPr>
          <w:rFonts w:ascii="Arial" w:hAnsi="Arial"/>
          <w:szCs w:val="20"/>
        </w:rPr>
        <w:t>ie</w:t>
      </w:r>
      <w:r w:rsidRPr="00006DF8">
        <w:rPr>
          <w:rFonts w:ascii="Arial" w:hAnsi="Arial"/>
          <w:szCs w:val="20"/>
        </w:rPr>
        <w:t xml:space="preserve"> przetarg</w:t>
      </w:r>
      <w:r>
        <w:rPr>
          <w:rFonts w:ascii="Arial" w:hAnsi="Arial"/>
          <w:szCs w:val="20"/>
        </w:rPr>
        <w:t>u,</w:t>
      </w:r>
      <w:r w:rsidRPr="00006DF8">
        <w:rPr>
          <w:rFonts w:ascii="Arial" w:hAnsi="Arial"/>
          <w:szCs w:val="20"/>
        </w:rPr>
        <w:t xml:space="preserve"> cenie wywoławczej, wysokości wadium dla nieruchomości</w:t>
      </w:r>
      <w:r>
        <w:rPr>
          <w:rFonts w:ascii="Arial" w:hAnsi="Arial"/>
          <w:szCs w:val="20"/>
        </w:rPr>
        <w:t>,</w:t>
      </w:r>
      <w:r w:rsidRPr="00006DF8">
        <w:rPr>
          <w:rFonts w:ascii="Arial" w:hAnsi="Arial"/>
          <w:szCs w:val="20"/>
        </w:rPr>
        <w:t xml:space="preserve"> opisane zostały w poniższej tabeli.</w:t>
      </w:r>
    </w:p>
    <w:p w:rsidR="008A1F2F" w:rsidRPr="00006DF8" w:rsidRDefault="008A1F2F" w:rsidP="00165851">
      <w:pPr>
        <w:rPr>
          <w:rFonts w:ascii="Arial" w:hAnsi="Arial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52"/>
        <w:gridCol w:w="1362"/>
        <w:gridCol w:w="1544"/>
        <w:gridCol w:w="2270"/>
        <w:gridCol w:w="727"/>
      </w:tblGrid>
      <w:tr w:rsidR="008A1F2F" w:rsidRPr="000B2C2E" w:rsidTr="00165851">
        <w:trPr>
          <w:trHeight w:val="818"/>
          <w:jc w:val="center"/>
        </w:trPr>
        <w:tc>
          <w:tcPr>
            <w:tcW w:w="1400" w:type="dxa"/>
          </w:tcPr>
          <w:p w:rsidR="008A1F2F" w:rsidRPr="00264D4A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Otwarcie ofert – </w:t>
            </w:r>
            <w:r w:rsidRPr="00264D4A">
              <w:rPr>
                <w:rFonts w:ascii="Arial" w:hAnsi="Arial"/>
                <w:b/>
                <w:szCs w:val="20"/>
              </w:rPr>
              <w:t>godz.</w:t>
            </w:r>
          </w:p>
        </w:tc>
        <w:tc>
          <w:tcPr>
            <w:tcW w:w="2452" w:type="dxa"/>
          </w:tcPr>
          <w:p w:rsidR="008A1F2F" w:rsidRPr="00264D4A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Oznaczenie nieruchomości</w:t>
            </w:r>
          </w:p>
        </w:tc>
        <w:tc>
          <w:tcPr>
            <w:tcW w:w="1362" w:type="dxa"/>
          </w:tcPr>
          <w:p w:rsidR="008A1F2F" w:rsidRPr="00264D4A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Powierzchnia (ha)</w:t>
            </w:r>
          </w:p>
        </w:tc>
        <w:tc>
          <w:tcPr>
            <w:tcW w:w="1544" w:type="dxa"/>
          </w:tcPr>
          <w:p w:rsidR="008A1F2F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 xml:space="preserve">Cena wywoławcza </w:t>
            </w:r>
          </w:p>
          <w:p w:rsidR="008A1F2F" w:rsidRPr="00264D4A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netto (zł)</w:t>
            </w:r>
          </w:p>
        </w:tc>
        <w:tc>
          <w:tcPr>
            <w:tcW w:w="2270" w:type="dxa"/>
          </w:tcPr>
          <w:p w:rsidR="008A1F2F" w:rsidRPr="00264D4A" w:rsidRDefault="008A1F2F" w:rsidP="006666E8">
            <w:pPr>
              <w:jc w:val="both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Wysokość wadium (zł)</w:t>
            </w:r>
          </w:p>
        </w:tc>
        <w:tc>
          <w:tcPr>
            <w:tcW w:w="727" w:type="dxa"/>
          </w:tcPr>
          <w:p w:rsidR="008A1F2F" w:rsidRDefault="008A1F2F" w:rsidP="006666E8">
            <w:pPr>
              <w:jc w:val="center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VAT</w:t>
            </w:r>
          </w:p>
          <w:p w:rsidR="008A1F2F" w:rsidRPr="00264D4A" w:rsidRDefault="008A1F2F" w:rsidP="006666E8">
            <w:pPr>
              <w:jc w:val="center"/>
              <w:rPr>
                <w:rFonts w:ascii="Arial" w:hAnsi="Arial"/>
                <w:b/>
                <w:szCs w:val="20"/>
              </w:rPr>
            </w:pPr>
            <w:r w:rsidRPr="00264D4A">
              <w:rPr>
                <w:rFonts w:ascii="Arial" w:hAnsi="Arial"/>
                <w:b/>
                <w:szCs w:val="20"/>
              </w:rPr>
              <w:t>(%)</w:t>
            </w:r>
          </w:p>
        </w:tc>
      </w:tr>
      <w:tr w:rsidR="008A1F2F" w:rsidRPr="000B2C2E" w:rsidTr="00165851">
        <w:trPr>
          <w:trHeight w:val="466"/>
          <w:jc w:val="center"/>
        </w:trPr>
        <w:tc>
          <w:tcPr>
            <w:tcW w:w="1400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10</w:t>
            </w:r>
            <w:r w:rsidRPr="00A125D1">
              <w:rPr>
                <w:rFonts w:ascii="Arial" w:hAnsi="Arial"/>
                <w:szCs w:val="20"/>
              </w:rPr>
              <w:t>ºº</w:t>
            </w:r>
          </w:p>
        </w:tc>
        <w:tc>
          <w:tcPr>
            <w:tcW w:w="2452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 w:rsidRPr="00A125D1">
              <w:rPr>
                <w:rFonts w:ascii="Arial" w:hAnsi="Arial"/>
                <w:szCs w:val="20"/>
              </w:rPr>
              <w:t>499/</w:t>
            </w:r>
            <w:r>
              <w:rPr>
                <w:rFonts w:ascii="Arial" w:hAnsi="Arial"/>
                <w:szCs w:val="20"/>
              </w:rPr>
              <w:t>58</w:t>
            </w:r>
          </w:p>
        </w:tc>
        <w:tc>
          <w:tcPr>
            <w:tcW w:w="1362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</w:t>
            </w:r>
            <w:r w:rsidRPr="00A125D1">
              <w:rPr>
                <w:rFonts w:ascii="Arial" w:hAnsi="Arial"/>
                <w:szCs w:val="20"/>
              </w:rPr>
              <w:t>,</w:t>
            </w:r>
            <w:r>
              <w:rPr>
                <w:rFonts w:ascii="Arial" w:hAnsi="Arial"/>
                <w:szCs w:val="20"/>
              </w:rPr>
              <w:t>5676</w:t>
            </w:r>
          </w:p>
        </w:tc>
        <w:tc>
          <w:tcPr>
            <w:tcW w:w="1544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</w:t>
            </w:r>
            <w:r w:rsidRPr="00A125D1">
              <w:rPr>
                <w:rFonts w:ascii="Arial" w:hAnsi="Arial"/>
                <w:szCs w:val="20"/>
              </w:rPr>
              <w:t> </w:t>
            </w:r>
            <w:r>
              <w:rPr>
                <w:rFonts w:ascii="Arial" w:hAnsi="Arial"/>
                <w:szCs w:val="20"/>
              </w:rPr>
              <w:t>7</w:t>
            </w:r>
            <w:r w:rsidRPr="00A125D1">
              <w:rPr>
                <w:rFonts w:ascii="Arial" w:hAnsi="Arial"/>
                <w:szCs w:val="20"/>
              </w:rPr>
              <w:t>00 000,00</w:t>
            </w:r>
          </w:p>
        </w:tc>
        <w:tc>
          <w:tcPr>
            <w:tcW w:w="2270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250 000,00</w:t>
            </w: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27" w:type="dxa"/>
          </w:tcPr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</w:p>
          <w:p w:rsidR="008A1F2F" w:rsidRPr="00A125D1" w:rsidRDefault="008A1F2F" w:rsidP="006666E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23</w:t>
            </w:r>
          </w:p>
        </w:tc>
      </w:tr>
    </w:tbl>
    <w:p w:rsidR="008A1F2F" w:rsidRDefault="008A1F2F" w:rsidP="00165851">
      <w:pPr>
        <w:jc w:val="both"/>
        <w:rPr>
          <w:rFonts w:ascii="Arial" w:hAnsi="Arial"/>
          <w:szCs w:val="20"/>
        </w:rPr>
      </w:pPr>
    </w:p>
    <w:p w:rsidR="008A1F2F" w:rsidRPr="00165851" w:rsidRDefault="008A1F2F" w:rsidP="00165851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r w:rsidRPr="00165851">
        <w:rPr>
          <w:rFonts w:ascii="Arial" w:hAnsi="Arial"/>
        </w:rPr>
        <w:t>Przetarg ma na celu wyłonienie Nabywcy, który po nabyciu wyżej opisanej nieruchomości („</w:t>
      </w:r>
      <w:r>
        <w:rPr>
          <w:rFonts w:ascii="Arial" w:hAnsi="Arial"/>
        </w:rPr>
        <w:t>N</w:t>
      </w:r>
      <w:r w:rsidRPr="00165851">
        <w:rPr>
          <w:rFonts w:ascii="Arial" w:hAnsi="Arial"/>
        </w:rPr>
        <w:t xml:space="preserve">ieruchomość”) zawrze z Gminą Umowę Dzierżawy oraz przedwstępną umowę sprzedaży </w:t>
      </w:r>
      <w:r>
        <w:rPr>
          <w:rFonts w:ascii="Arial" w:hAnsi="Arial"/>
        </w:rPr>
        <w:t>N</w:t>
      </w:r>
      <w:r w:rsidRPr="00165851">
        <w:rPr>
          <w:rFonts w:ascii="Arial" w:hAnsi="Arial"/>
        </w:rPr>
        <w:t>ieruchomości, w której Nabywca oraz Gmina zobowiążą się do zawarcia umowy sprzedaży</w:t>
      </w:r>
      <w:r>
        <w:rPr>
          <w:rFonts w:ascii="Arial" w:hAnsi="Arial"/>
        </w:rPr>
        <w:t>,</w:t>
      </w:r>
      <w:r w:rsidRPr="00165851">
        <w:rPr>
          <w:rFonts w:ascii="Arial" w:hAnsi="Arial"/>
        </w:rPr>
        <w:t xml:space="preserve"> na podstawie której Nabywca sprzeda Gminie Nieruchomość na warunkach i za cenę określoną </w:t>
      </w:r>
      <w:r>
        <w:rPr>
          <w:rFonts w:ascii="Arial" w:hAnsi="Arial"/>
        </w:rPr>
        <w:t xml:space="preserve">w </w:t>
      </w:r>
      <w:r w:rsidRPr="00165851">
        <w:rPr>
          <w:rFonts w:ascii="Arial" w:hAnsi="Arial"/>
        </w:rPr>
        <w:t>umowie przedwstępnej sprzedaży Nieruchomości.</w:t>
      </w:r>
    </w:p>
    <w:p w:rsidR="008A1F2F" w:rsidRPr="00165851" w:rsidRDefault="008A1F2F" w:rsidP="00D353FF">
      <w:pPr>
        <w:spacing w:before="120"/>
        <w:jc w:val="both"/>
        <w:rPr>
          <w:rFonts w:ascii="Arial" w:hAnsi="Arial"/>
        </w:rPr>
      </w:pPr>
      <w:r w:rsidRPr="00165851">
        <w:rPr>
          <w:rFonts w:ascii="Arial" w:hAnsi="Arial"/>
        </w:rPr>
        <w:t>Zgodnie z powyższym, Gmina zawrze z Nabywcą:</w:t>
      </w:r>
    </w:p>
    <w:p w:rsidR="008A1F2F" w:rsidRPr="00165851" w:rsidRDefault="008A1F2F" w:rsidP="00D353FF">
      <w:pPr>
        <w:numPr>
          <w:ilvl w:val="0"/>
          <w:numId w:val="18"/>
        </w:numPr>
        <w:spacing w:before="120"/>
        <w:jc w:val="both"/>
        <w:rPr>
          <w:rFonts w:ascii="Arial" w:hAnsi="Arial"/>
        </w:rPr>
      </w:pPr>
      <w:r w:rsidRPr="00165851">
        <w:rPr>
          <w:rFonts w:ascii="Arial" w:hAnsi="Arial"/>
        </w:rPr>
        <w:t>Umowę sprzedaży na podstawie której, Nabywca kupi od Gminy Nieruchomość, zwaną dalej „Umową Sprzedaży”,</w:t>
      </w:r>
    </w:p>
    <w:p w:rsidR="008A1F2F" w:rsidRPr="00165851" w:rsidRDefault="008A1F2F" w:rsidP="00D353FF">
      <w:pPr>
        <w:numPr>
          <w:ilvl w:val="0"/>
          <w:numId w:val="18"/>
        </w:numPr>
        <w:spacing w:before="120"/>
        <w:jc w:val="both"/>
        <w:rPr>
          <w:rFonts w:ascii="Arial" w:hAnsi="Arial"/>
        </w:rPr>
      </w:pPr>
      <w:r w:rsidRPr="00165851">
        <w:rPr>
          <w:rFonts w:ascii="Arial" w:hAnsi="Arial"/>
        </w:rPr>
        <w:lastRenderedPageBreak/>
        <w:t>Umowę dzierżawy na podstawie której, Nabywca wydzierżawi Gminie Nieruchomość, zwaną dalej „Umową Dzierżawy”,</w:t>
      </w:r>
    </w:p>
    <w:p w:rsidR="008A1F2F" w:rsidRPr="00165851" w:rsidRDefault="008A1F2F" w:rsidP="00D353FF">
      <w:pPr>
        <w:numPr>
          <w:ilvl w:val="0"/>
          <w:numId w:val="18"/>
        </w:numPr>
        <w:spacing w:before="120"/>
        <w:ind w:left="709" w:hanging="349"/>
        <w:jc w:val="both"/>
        <w:rPr>
          <w:rFonts w:ascii="Arial" w:hAnsi="Arial"/>
        </w:rPr>
      </w:pPr>
      <w:r w:rsidRPr="00165851">
        <w:rPr>
          <w:rFonts w:ascii="Arial" w:hAnsi="Arial"/>
        </w:rPr>
        <w:t xml:space="preserve">Przedwstępną umowę sprzedaży Nieruchomości (zwaną dalej Umową Przedwstępną) na podstawie której Nabywca zobowiąże się sprzedać Gminie prawo własności do Nieruchomości po zakończeniu trwania Umowy Dzierżawy za cenę odpowiadającą Cenie wynikającej z Umowy Sprzedaży, a Gmina zobowiąże się kupić Prawo własności do Nieruchomości od Nabywcy za  cenę odpowiadającą cenie wynikającej </w:t>
      </w:r>
      <w:r>
        <w:rPr>
          <w:rFonts w:ascii="Arial" w:hAnsi="Arial"/>
        </w:rPr>
        <w:br/>
      </w:r>
      <w:r w:rsidRPr="00165851">
        <w:rPr>
          <w:rFonts w:ascii="Arial" w:hAnsi="Arial"/>
        </w:rPr>
        <w:t>z Umowy Sprzedaży.</w:t>
      </w:r>
    </w:p>
    <w:p w:rsidR="008A1F2F" w:rsidRPr="002C79BF" w:rsidRDefault="008A1F2F" w:rsidP="00C2159C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 w:rsidRPr="002C79BF">
        <w:rPr>
          <w:rFonts w:ascii="Arial" w:hAnsi="Arial" w:cs="Arial"/>
          <w:sz w:val="20"/>
          <w:lang w:val="pl-PL"/>
        </w:rPr>
        <w:t>Ceny wywoławcza  przedmiotowej  nieruchomości nie zawiera podatku VAT.</w:t>
      </w:r>
    </w:p>
    <w:p w:rsidR="008A1F2F" w:rsidRDefault="008A1F2F" w:rsidP="002C79BF">
      <w:pPr>
        <w:pStyle w:val="Tekstpodstawowy"/>
        <w:tabs>
          <w:tab w:val="left" w:pos="5860"/>
        </w:tabs>
        <w:spacing w:after="0"/>
        <w:rPr>
          <w:rFonts w:ascii="Arial" w:hAnsi="Arial" w:cs="Arial"/>
          <w:lang w:val="pl-PL"/>
        </w:rPr>
      </w:pPr>
    </w:p>
    <w:p w:rsidR="008A1F2F" w:rsidRPr="002C79BF" w:rsidRDefault="008A1F2F" w:rsidP="002C79BF">
      <w:pPr>
        <w:pStyle w:val="Tekstpodstawowy"/>
        <w:tabs>
          <w:tab w:val="left" w:pos="5860"/>
        </w:tabs>
        <w:spacing w:after="0"/>
        <w:rPr>
          <w:rFonts w:ascii="Arial" w:hAnsi="Arial" w:cs="Arial"/>
          <w:b/>
          <w:sz w:val="20"/>
          <w:lang w:val="pl-PL"/>
        </w:rPr>
      </w:pPr>
      <w:r w:rsidRPr="002C79BF">
        <w:rPr>
          <w:rFonts w:ascii="Arial" w:hAnsi="Arial" w:cs="Arial"/>
          <w:b/>
          <w:sz w:val="20"/>
        </w:rPr>
        <w:t>W</w:t>
      </w:r>
      <w:r>
        <w:rPr>
          <w:rFonts w:ascii="Arial" w:hAnsi="Arial" w:cs="Arial"/>
          <w:b/>
          <w:sz w:val="20"/>
        </w:rPr>
        <w:t>ARUNKI PRZETARGU</w:t>
      </w:r>
      <w:r w:rsidRPr="002C79BF">
        <w:rPr>
          <w:rFonts w:ascii="Arial" w:hAnsi="Arial" w:cs="Arial"/>
          <w:b/>
          <w:sz w:val="20"/>
        </w:rPr>
        <w:t>:</w:t>
      </w:r>
    </w:p>
    <w:p w:rsidR="008A1F2F" w:rsidRPr="005C7358" w:rsidRDefault="008A1F2F" w:rsidP="00463F83">
      <w:pPr>
        <w:pStyle w:val="NormalnyWeb"/>
        <w:spacing w:after="0" w:afterAutospacing="0"/>
        <w:jc w:val="both"/>
        <w:rPr>
          <w:b/>
          <w:bCs/>
          <w:i/>
          <w:color w:val="auto"/>
          <w:sz w:val="20"/>
          <w:szCs w:val="20"/>
        </w:rPr>
      </w:pPr>
      <w:r w:rsidRPr="005C7358">
        <w:rPr>
          <w:b/>
          <w:bCs/>
          <w:i/>
          <w:color w:val="auto"/>
          <w:sz w:val="20"/>
          <w:szCs w:val="20"/>
        </w:rPr>
        <w:t>Sposób przygotowania oferty</w:t>
      </w:r>
    </w:p>
    <w:p w:rsidR="008A1F2F" w:rsidRPr="00441BEA" w:rsidRDefault="008A1F2F" w:rsidP="00441BEA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Oferent powinien złożyć ofertę przetargową do dnia 11.12.2014.r. (czwartek) w siedzibie Urzędu Gminy Ożarowice przy ul. Dworcowej 15, 42-625 Ożarowice – Biuro obsługi klienta, pokój nr 11 w godz. </w:t>
      </w:r>
      <w:r w:rsidRPr="00441BEA">
        <w:rPr>
          <w:sz w:val="20"/>
          <w:szCs w:val="20"/>
        </w:rPr>
        <w:t>8ºº - 14ºº</w:t>
      </w:r>
      <w:r w:rsidRPr="00441BEA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>w zaklejonej kopercie z napisem "Nie otwierać - Oferta uczestnictwa w przetargu pisemnym nieograniczonym”.</w:t>
      </w:r>
    </w:p>
    <w:p w:rsidR="008A1F2F" w:rsidRPr="00441BEA" w:rsidRDefault="008A1F2F" w:rsidP="006E7E59">
      <w:pPr>
        <w:pStyle w:val="NormalnyWeb"/>
        <w:spacing w:after="0" w:afterAutospacing="0"/>
        <w:ind w:firstLine="36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Oferta przetargowa winna zawierać: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nazwę i siedzibę oferenta, numer NIP, 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aktualny wyciąg z Krajowego Rejestru Sądowego lub z innego właściwego rejestru - w przypadku podmiotów polskich; w przypadku cudzoziemców (w myśl ustawy z dnia 24 marca 1920 r. o nabywaniu nieruchomości </w:t>
      </w:r>
      <w:r w:rsidRPr="00441BEA">
        <w:rPr>
          <w:color w:val="auto"/>
          <w:sz w:val="20"/>
          <w:szCs w:val="20"/>
        </w:rPr>
        <w:br/>
        <w:t xml:space="preserve">o nabywaniu nieruchomości przez cudzoziemców) - przetłumaczone przez tłumacza przysięgłego odpisy analogicznych dokumentów. Aktualny wyciąg z KRS lub innego rejestru winien być wydany w ciągu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>3 ostatnich miesięcy odpis umowy/odpis statutu Oferenta,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oświadczenie osób uprawnionych do reprezentacji Oferenta w sprawie statusu Oferenta jako cudzoziemca w rozumieniu przepisów o nabywaniu nieruchomości przez cudzoziemców (w rozumieniu ustawy z dnia 24 marca 1920 r. o nabywaniu nieruchomości przez cudzoziemców (Dz. U. z 2004 r. Nr 167, poz. 1758 </w:t>
      </w:r>
      <w:bookmarkStart w:id="0" w:name="_GoBack"/>
      <w:bookmarkEnd w:id="0"/>
      <w:r w:rsidRPr="00441BEA">
        <w:rPr>
          <w:color w:val="auto"/>
          <w:sz w:val="20"/>
          <w:szCs w:val="20"/>
        </w:rPr>
        <w:t xml:space="preserve">z </w:t>
      </w:r>
      <w:proofErr w:type="spellStart"/>
      <w:r w:rsidRPr="00441BEA">
        <w:rPr>
          <w:color w:val="auto"/>
          <w:sz w:val="20"/>
          <w:szCs w:val="20"/>
        </w:rPr>
        <w:t>późn</w:t>
      </w:r>
      <w:proofErr w:type="spellEnd"/>
      <w:r w:rsidRPr="00441BEA">
        <w:rPr>
          <w:color w:val="auto"/>
          <w:sz w:val="20"/>
          <w:szCs w:val="20"/>
        </w:rPr>
        <w:t xml:space="preserve">. </w:t>
      </w:r>
      <w:proofErr w:type="spellStart"/>
      <w:r w:rsidRPr="00441BEA">
        <w:rPr>
          <w:color w:val="auto"/>
          <w:sz w:val="20"/>
          <w:szCs w:val="20"/>
        </w:rPr>
        <w:t>zm</w:t>
      </w:r>
      <w:proofErr w:type="spellEnd"/>
      <w:r w:rsidRPr="00441BEA">
        <w:rPr>
          <w:color w:val="auto"/>
          <w:sz w:val="20"/>
          <w:szCs w:val="20"/>
        </w:rPr>
        <w:t>),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odpisy uchwał organów Oferenta o wyrażeniu zgody na nabycie przez Oferenta Nieruchomości (o ile jest wymagana na podstawie obowiązujących przepisów prawa bądź dokumentów korporacyjnych Oferenta),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datę sporządzenia oferty,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oświadczenie, że Oferent zapoznał się z warunkami przetargu i przyjmuje te warunki bez zastrzeżeń,</w:t>
      </w:r>
    </w:p>
    <w:p w:rsidR="008A1F2F" w:rsidRPr="00441BEA" w:rsidRDefault="008A1F2F" w:rsidP="006E7E59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Formularz ofertowy, stanowiący Załącznik nr 1 do ogłoszenia o pisemnym przetargu nieograniczonym, zawierający:</w:t>
      </w:r>
    </w:p>
    <w:p w:rsidR="008A1F2F" w:rsidRPr="00441BEA" w:rsidRDefault="008A1F2F" w:rsidP="00D353FF">
      <w:pPr>
        <w:pStyle w:val="NormalnyWeb"/>
        <w:numPr>
          <w:ilvl w:val="2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wskazanie </w:t>
      </w:r>
      <w:r>
        <w:rPr>
          <w:color w:val="auto"/>
          <w:sz w:val="20"/>
          <w:szCs w:val="20"/>
        </w:rPr>
        <w:t>oferowanej</w:t>
      </w:r>
      <w:r w:rsidRPr="00441BEA">
        <w:rPr>
          <w:color w:val="auto"/>
          <w:sz w:val="20"/>
          <w:szCs w:val="20"/>
        </w:rPr>
        <w:t xml:space="preserve"> ceny nabycia Nieruchomości (wyższej od ceny wywoławczej), wraz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>ze zobowiązaniem do zapłaty tej ceny w terminie nie późniejszym niż dzień przed podpisaniem umowy przeniesienia własności Nieruchomości.</w:t>
      </w:r>
    </w:p>
    <w:p w:rsidR="008A1F2F" w:rsidRPr="00441BEA" w:rsidRDefault="008A1F2F" w:rsidP="00D353FF">
      <w:pPr>
        <w:pStyle w:val="NormalnyWeb"/>
        <w:numPr>
          <w:ilvl w:val="2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zestawienie i sumę kosztów, jakie Gmina będzie ponosiła z tytułu Umowy Dzierżawy. Sumę kosztów stanowi suma opłat:</w:t>
      </w:r>
    </w:p>
    <w:p w:rsidR="008A1F2F" w:rsidRPr="00441BEA" w:rsidRDefault="008A1F2F" w:rsidP="00D353FF">
      <w:pPr>
        <w:pStyle w:val="NormalnyWeb"/>
        <w:numPr>
          <w:ilvl w:val="3"/>
          <w:numId w:val="24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z tytułu Umowy Dzierżawy: miesięczny czynsz dzierżawny, obliczony w oparciu o różnicę ceny nabycia Nieruchomości pomniejszonej o </w:t>
      </w:r>
      <w:r w:rsidRPr="001D034B">
        <w:rPr>
          <w:color w:val="auto"/>
          <w:sz w:val="20"/>
          <w:szCs w:val="20"/>
        </w:rPr>
        <w:t>Wstępną Kaucję</w:t>
      </w:r>
      <w:r w:rsidRPr="00441BEA">
        <w:rPr>
          <w:color w:val="auto"/>
          <w:sz w:val="20"/>
          <w:szCs w:val="20"/>
        </w:rPr>
        <w:t xml:space="preserve"> (dalej: „Kwota Finansowania”) oraz stawki WIBOR 3M i Wynagrodzenia Oferenta określonego w ujęciu procentowym, o którym mowa w Załączniku Nr 1 do niniejszego ogłoszenia. Miesięczny Czynsz obliczony w oparciu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>o Kwotę Finansowania jest stały.</w:t>
      </w:r>
    </w:p>
    <w:p w:rsidR="008A1F2F" w:rsidRPr="00441BEA" w:rsidRDefault="008A1F2F" w:rsidP="00D353FF">
      <w:pPr>
        <w:pStyle w:val="NormalnyWeb"/>
        <w:numPr>
          <w:ilvl w:val="3"/>
          <w:numId w:val="24"/>
        </w:numPr>
        <w:spacing w:after="0" w:afterAutospacing="0"/>
        <w:jc w:val="both"/>
        <w:rPr>
          <w:color w:val="auto"/>
          <w:sz w:val="20"/>
          <w:szCs w:val="20"/>
        </w:rPr>
      </w:pPr>
      <w:r w:rsidRPr="001D034B">
        <w:rPr>
          <w:color w:val="auto"/>
          <w:sz w:val="20"/>
          <w:szCs w:val="20"/>
        </w:rPr>
        <w:t>Wstępna Kaucja na</w:t>
      </w:r>
      <w:r w:rsidRPr="00441BEA">
        <w:rPr>
          <w:color w:val="auto"/>
          <w:sz w:val="20"/>
          <w:szCs w:val="20"/>
        </w:rPr>
        <w:t xml:space="preserve"> poczet ceny określonej w Umowie Przedwstępnej płatna wraz z pierwszym czynszem dzierżawnym, </w:t>
      </w:r>
    </w:p>
    <w:p w:rsidR="008A1F2F" w:rsidRPr="00441BEA" w:rsidRDefault="008A1F2F" w:rsidP="00D353FF">
      <w:pPr>
        <w:pStyle w:val="NormalnyWeb"/>
        <w:numPr>
          <w:ilvl w:val="2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harmonogram wszystkich opłat z tytułu Umowy Dzierżawy, o których mowa powyżej,</w:t>
      </w:r>
    </w:p>
    <w:p w:rsidR="008A1F2F" w:rsidRPr="00441BEA" w:rsidRDefault="008A1F2F" w:rsidP="00D353FF">
      <w:pPr>
        <w:pStyle w:val="NormalnyWeb"/>
        <w:numPr>
          <w:ilvl w:val="1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wzór Umowy Dzierżawy. Postanowienia zawarte we wzorze Umowy Dzierżawy muszą być zgodne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 xml:space="preserve">z warunkami określonymi w Dodatkowych warunkach przetargu, stanowiących Załącznik nr 2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 xml:space="preserve">do ogłoszenia o przetargu pisemnym nieograniczonym, </w:t>
      </w:r>
    </w:p>
    <w:p w:rsidR="008A1F2F" w:rsidRDefault="008A1F2F" w:rsidP="00441BEA">
      <w:pPr>
        <w:pStyle w:val="NormalnyWeb"/>
        <w:numPr>
          <w:ilvl w:val="1"/>
          <w:numId w:val="22"/>
        </w:numPr>
        <w:spacing w:after="0" w:afterAutospacing="0"/>
        <w:ind w:left="400" w:hanging="4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wzór Umowy Przedwstępnej na podstawie której Nabywca zobowiąże się sprzedać Gminie prawo własności do Nieruchomości po zakończeniu trwania Umowy Dzierżawy za cenę odpowiadającą Cenie wynikającej z Umowy</w:t>
      </w:r>
      <w:r w:rsidRPr="00A12C02">
        <w:rPr>
          <w:rFonts w:ascii="Calibri" w:hAnsi="Calibri"/>
          <w:color w:val="auto"/>
          <w:sz w:val="20"/>
          <w:szCs w:val="20"/>
        </w:rPr>
        <w:t xml:space="preserve"> </w:t>
      </w:r>
      <w:r w:rsidRPr="00441BEA">
        <w:rPr>
          <w:color w:val="auto"/>
          <w:sz w:val="20"/>
          <w:szCs w:val="20"/>
        </w:rPr>
        <w:t xml:space="preserve">Sprzedaży, a Gmina zobowiąże się kupić Prawo własności do Przedmiotu Sprzedaży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 xml:space="preserve">od Nabywcy za  cenę odpowiadającą Cenie wynikającej z Umowy Sprzedaży. Postanowienia zawarte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lastRenderedPageBreak/>
        <w:t xml:space="preserve">we wzorze Umowy Przedwstępnej muszą być zgodne z warunkami określonymi w Dodatkowych warunkach przetargu, stanowiących Załącznik nr 2 do ogłoszenia o przetargu pisemnym ograniczonym, </w:t>
      </w:r>
    </w:p>
    <w:p w:rsidR="008A1F2F" w:rsidRPr="00441BEA" w:rsidRDefault="008A1F2F" w:rsidP="00441BEA">
      <w:pPr>
        <w:pStyle w:val="NormalnyWeb"/>
        <w:numPr>
          <w:ilvl w:val="1"/>
          <w:numId w:val="22"/>
        </w:numPr>
        <w:spacing w:after="0" w:afterAutospacing="0"/>
        <w:ind w:left="400" w:hanging="4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dowód wniesienia wadium</w:t>
      </w:r>
      <w:r>
        <w:rPr>
          <w:color w:val="auto"/>
          <w:sz w:val="20"/>
          <w:szCs w:val="20"/>
        </w:rPr>
        <w:t xml:space="preserve">. </w:t>
      </w:r>
    </w:p>
    <w:p w:rsidR="008A1F2F" w:rsidRPr="00441BEA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Oferta i wszystkie oświadczenia załączone do niej winny być podpisane przez Oferenta lub osoby przez niego upoważnione.</w:t>
      </w:r>
    </w:p>
    <w:p w:rsidR="008A1F2F" w:rsidRPr="00441BEA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W przypadku udzielenia upoważnienia przez Oferenta dla pełnomocnika należy dołączyć pełnomocnictwo udzielone przez osoby upoważnione do reprezentacji Oferenta. </w:t>
      </w:r>
    </w:p>
    <w:p w:rsidR="008A1F2F" w:rsidRPr="00441BEA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 xml:space="preserve">Cena i koszty podane w formularzu ofertowym muszą być wyrażone w złotych polskich (PLN) (należy podać </w:t>
      </w:r>
      <w:r>
        <w:rPr>
          <w:color w:val="auto"/>
          <w:sz w:val="20"/>
          <w:szCs w:val="20"/>
        </w:rPr>
        <w:br/>
      </w:r>
      <w:r w:rsidRPr="00441BEA">
        <w:rPr>
          <w:color w:val="auto"/>
          <w:sz w:val="20"/>
          <w:szCs w:val="20"/>
        </w:rPr>
        <w:t>do dwóch miejsc po przecinku).</w:t>
      </w:r>
    </w:p>
    <w:p w:rsidR="008A1F2F" w:rsidRDefault="008A1F2F" w:rsidP="00157A76">
      <w:pPr>
        <w:pStyle w:val="NormalnyWeb"/>
        <w:numPr>
          <w:ilvl w:val="0"/>
          <w:numId w:val="22"/>
        </w:numPr>
        <w:spacing w:after="0" w:afterAutospacing="0"/>
        <w:jc w:val="both"/>
        <w:rPr>
          <w:rFonts w:ascii="Calibri" w:hAnsi="Calibri"/>
          <w:color w:val="auto"/>
          <w:sz w:val="20"/>
          <w:szCs w:val="20"/>
        </w:rPr>
      </w:pPr>
      <w:r w:rsidRPr="00441BEA">
        <w:rPr>
          <w:color w:val="auto"/>
          <w:sz w:val="20"/>
          <w:szCs w:val="20"/>
        </w:rPr>
        <w:t>Gmina nie dopuszcza możliwość składania ofert częściowych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8A1F2F" w:rsidRPr="005C7358" w:rsidRDefault="008A1F2F" w:rsidP="00C65AA8">
      <w:pPr>
        <w:pStyle w:val="NormalnyWeb"/>
        <w:spacing w:after="0" w:afterAutospacing="0"/>
        <w:jc w:val="both"/>
        <w:rPr>
          <w:b/>
          <w:i/>
          <w:color w:val="auto"/>
          <w:sz w:val="20"/>
          <w:szCs w:val="20"/>
        </w:rPr>
      </w:pPr>
      <w:r w:rsidRPr="005C7358">
        <w:rPr>
          <w:b/>
          <w:i/>
          <w:color w:val="auto"/>
          <w:sz w:val="20"/>
          <w:szCs w:val="20"/>
        </w:rPr>
        <w:t>Wadium:</w:t>
      </w:r>
    </w:p>
    <w:p w:rsidR="008A1F2F" w:rsidRPr="005C7358" w:rsidRDefault="008A1F2F" w:rsidP="00C65AA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>Wadium w wysokości określonej w tabeli uczestnicy przetargu wnoszą w pieniądzu przez dokonanie przelewu na konto Gminy w  Banku  Spółdzielczym Świerklaniec Nr 21 8467 0001 0000 2974 2000 0012, w obligacjach Skarbu Państwa lub papierach wartościowych dopuszczonych do obrotu publicznego, które ucze</w:t>
      </w:r>
      <w:r>
        <w:rPr>
          <w:color w:val="auto"/>
          <w:sz w:val="20"/>
          <w:szCs w:val="20"/>
        </w:rPr>
        <w:t>stnicy przetargu składają w Urzę</w:t>
      </w:r>
      <w:r w:rsidRPr="005C7358">
        <w:rPr>
          <w:color w:val="auto"/>
          <w:sz w:val="20"/>
          <w:szCs w:val="20"/>
        </w:rPr>
        <w:t>dzie Gminy Ożarowice w biurze obsługi klienta – pokój nr 11, najpóźniej do dnia 11.12.2014 r. (czwartek</w:t>
      </w:r>
      <w:r>
        <w:rPr>
          <w:color w:val="auto"/>
          <w:sz w:val="20"/>
          <w:szCs w:val="20"/>
        </w:rPr>
        <w:t xml:space="preserve">) do godz. </w:t>
      </w:r>
      <w:r w:rsidRPr="00441BEA">
        <w:rPr>
          <w:sz w:val="20"/>
          <w:szCs w:val="20"/>
        </w:rPr>
        <w:t>14ºº</w:t>
      </w:r>
      <w:r>
        <w:rPr>
          <w:color w:val="auto"/>
          <w:sz w:val="20"/>
          <w:szCs w:val="20"/>
        </w:rPr>
        <w:t>.</w:t>
      </w:r>
      <w:r w:rsidRPr="005C7358">
        <w:rPr>
          <w:color w:val="auto"/>
          <w:sz w:val="20"/>
          <w:szCs w:val="20"/>
        </w:rPr>
        <w:t xml:space="preserve"> Datą dokonania wpłaty wadium </w:t>
      </w:r>
      <w:r>
        <w:rPr>
          <w:color w:val="auto"/>
          <w:sz w:val="20"/>
          <w:szCs w:val="20"/>
        </w:rPr>
        <w:t xml:space="preserve">w pieniądzu </w:t>
      </w:r>
      <w:r w:rsidRPr="005C7358">
        <w:rPr>
          <w:color w:val="auto"/>
          <w:sz w:val="20"/>
          <w:szCs w:val="20"/>
        </w:rPr>
        <w:t>jest data uznania rachunku bankowego Gminy.</w:t>
      </w:r>
    </w:p>
    <w:p w:rsidR="008A1F2F" w:rsidRPr="005C7358" w:rsidRDefault="008A1F2F" w:rsidP="00C65AA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 xml:space="preserve">Wadium wniesione </w:t>
      </w:r>
      <w:r>
        <w:rPr>
          <w:color w:val="auto"/>
          <w:sz w:val="20"/>
          <w:szCs w:val="20"/>
        </w:rPr>
        <w:t xml:space="preserve">w pieniądzu </w:t>
      </w:r>
      <w:r w:rsidRPr="005C7358">
        <w:rPr>
          <w:color w:val="auto"/>
          <w:sz w:val="20"/>
          <w:szCs w:val="20"/>
        </w:rPr>
        <w:t>przez u</w:t>
      </w:r>
      <w:r>
        <w:rPr>
          <w:color w:val="auto"/>
          <w:sz w:val="20"/>
          <w:szCs w:val="20"/>
        </w:rPr>
        <w:t>czestnika, który przetarg wygra</w:t>
      </w:r>
      <w:r w:rsidRPr="005C7358">
        <w:rPr>
          <w:color w:val="auto"/>
          <w:sz w:val="20"/>
          <w:szCs w:val="20"/>
        </w:rPr>
        <w:t xml:space="preserve"> zalicza się na poczet ceny nabycia Nieruchomości.</w:t>
      </w:r>
      <w:r>
        <w:rPr>
          <w:color w:val="auto"/>
          <w:sz w:val="20"/>
          <w:szCs w:val="20"/>
        </w:rPr>
        <w:t xml:space="preserve"> Wadium wniesione w innej formie przez uczestnika, który przetarg wygra, podlega zwrotowi niezwłocznie po wpłaceniu kwoty równej cenie nabycia nieruchomości.</w:t>
      </w:r>
    </w:p>
    <w:p w:rsidR="008A1F2F" w:rsidRDefault="008A1F2F" w:rsidP="00C65AA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 xml:space="preserve">Oferentowi, którego oferta nie została wybrana, wadium zostanie </w:t>
      </w:r>
      <w:r>
        <w:rPr>
          <w:color w:val="auto"/>
          <w:sz w:val="20"/>
          <w:szCs w:val="20"/>
        </w:rPr>
        <w:t>zwrócone po odwołaniu lub zamknięciu przetargu, jednak nie później niż przed upływem 3 dni roboczych od dnia odwołania lub zamknięcia przetargu.</w:t>
      </w:r>
    </w:p>
    <w:p w:rsidR="008A1F2F" w:rsidRPr="005C7358" w:rsidRDefault="008A1F2F" w:rsidP="00C65AA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Jeżeli nabywca nieruchomości nie przystąpi bez usprawiedliwienia do zawarcia umowy w miejscu i terminie podanym w zawiadomieniu, gmina może odstąpić od zawarcia umowy, a wpłacone wadium nie podlega zwrotowi.</w:t>
      </w:r>
    </w:p>
    <w:p w:rsidR="008A1F2F" w:rsidRPr="005C7358" w:rsidRDefault="008A1F2F" w:rsidP="00463F83">
      <w:pPr>
        <w:pStyle w:val="NormalnyWeb"/>
        <w:spacing w:after="0" w:afterAutospacing="0"/>
        <w:jc w:val="both"/>
        <w:rPr>
          <w:b/>
          <w:color w:val="auto"/>
          <w:sz w:val="20"/>
          <w:szCs w:val="20"/>
        </w:rPr>
      </w:pPr>
      <w:r w:rsidRPr="005C7358">
        <w:rPr>
          <w:b/>
          <w:color w:val="auto"/>
          <w:sz w:val="20"/>
          <w:szCs w:val="20"/>
        </w:rPr>
        <w:t>ROZSTRZYGNIĘCIE PRZETARGU:</w:t>
      </w:r>
    </w:p>
    <w:p w:rsidR="008A1F2F" w:rsidRPr="005C7358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>Przetarg uważa się za zakończony wynikiem negatywnym, jeżeli żaden z uczestników nie zaoferował ceny nabycia Nieruchomości ponad cenę wywoławczą.</w:t>
      </w:r>
    </w:p>
    <w:p w:rsidR="008A1F2F" w:rsidRPr="005C7358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Część jawna przetargu</w:t>
      </w:r>
      <w:r w:rsidRPr="005C7358">
        <w:rPr>
          <w:color w:val="auto"/>
          <w:sz w:val="20"/>
          <w:szCs w:val="20"/>
        </w:rPr>
        <w:t xml:space="preserve"> – tj. otwarcie ofert i ich ocena formalna – odbędzie się w </w:t>
      </w:r>
      <w:r>
        <w:rPr>
          <w:color w:val="auto"/>
          <w:sz w:val="20"/>
          <w:szCs w:val="20"/>
        </w:rPr>
        <w:t xml:space="preserve">siedzibie </w:t>
      </w:r>
      <w:r w:rsidRPr="005C7358">
        <w:rPr>
          <w:color w:val="auto"/>
          <w:sz w:val="20"/>
          <w:szCs w:val="20"/>
        </w:rPr>
        <w:t>Urzęd</w:t>
      </w:r>
      <w:r>
        <w:rPr>
          <w:color w:val="auto"/>
          <w:sz w:val="20"/>
          <w:szCs w:val="20"/>
        </w:rPr>
        <w:t>u</w:t>
      </w:r>
      <w:r w:rsidRPr="005C7358">
        <w:rPr>
          <w:color w:val="auto"/>
          <w:sz w:val="20"/>
          <w:szCs w:val="20"/>
        </w:rPr>
        <w:t xml:space="preserve"> Gminy </w:t>
      </w:r>
      <w:r>
        <w:rPr>
          <w:color w:val="auto"/>
          <w:sz w:val="20"/>
          <w:szCs w:val="20"/>
        </w:rPr>
        <w:t>Ożarowice – pokój nr 9 w dniu 15.12.2014 r. (poniedziałek)</w:t>
      </w:r>
      <w:r w:rsidRPr="005C7358">
        <w:rPr>
          <w:color w:val="auto"/>
          <w:sz w:val="20"/>
          <w:szCs w:val="20"/>
        </w:rPr>
        <w:t xml:space="preserve"> o godz.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A125D1">
        <w:rPr>
          <w:sz w:val="20"/>
          <w:szCs w:val="20"/>
        </w:rPr>
        <w:t>ºº</w:t>
      </w:r>
      <w:r>
        <w:rPr>
          <w:sz w:val="20"/>
          <w:szCs w:val="20"/>
        </w:rPr>
        <w:t>.</w:t>
      </w:r>
    </w:p>
    <w:p w:rsidR="008A1F2F" w:rsidRPr="005C7358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>Komisja przetargowa</w:t>
      </w:r>
      <w:r>
        <w:rPr>
          <w:color w:val="auto"/>
          <w:sz w:val="20"/>
          <w:szCs w:val="20"/>
        </w:rPr>
        <w:t>, po zakończeniu części jawnej przetargu,</w:t>
      </w:r>
      <w:r w:rsidRPr="005C7358">
        <w:rPr>
          <w:color w:val="auto"/>
          <w:sz w:val="20"/>
          <w:szCs w:val="20"/>
        </w:rPr>
        <w:t xml:space="preserve"> wywiesi na tablicy ogłoszeń w Urzędzie Gminy  listy oferentów zakwalifikowanych do uczestnictwa w przetargu.</w:t>
      </w:r>
    </w:p>
    <w:p w:rsidR="008A1F2F" w:rsidRPr="005C7358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>Część niejawna przetarg</w:t>
      </w:r>
      <w:r>
        <w:rPr>
          <w:color w:val="auto"/>
          <w:sz w:val="20"/>
          <w:szCs w:val="20"/>
        </w:rPr>
        <w:t>u</w:t>
      </w:r>
      <w:r w:rsidRPr="005C7358">
        <w:rPr>
          <w:color w:val="auto"/>
          <w:sz w:val="20"/>
          <w:szCs w:val="20"/>
        </w:rPr>
        <w:t xml:space="preserve"> – wybór ofert odbędzie się w dniu </w:t>
      </w:r>
      <w:r>
        <w:rPr>
          <w:color w:val="auto"/>
          <w:sz w:val="20"/>
          <w:szCs w:val="20"/>
        </w:rPr>
        <w:t>18.12.2014 r. (czwartek)</w:t>
      </w:r>
      <w:r w:rsidRPr="005C7358">
        <w:rPr>
          <w:color w:val="auto"/>
          <w:sz w:val="20"/>
          <w:szCs w:val="20"/>
        </w:rPr>
        <w:t xml:space="preserve"> o godz. </w:t>
      </w:r>
      <w:r>
        <w:rPr>
          <w:sz w:val="20"/>
          <w:szCs w:val="20"/>
        </w:rPr>
        <w:t>10</w:t>
      </w:r>
      <w:r w:rsidRPr="00A125D1">
        <w:rPr>
          <w:sz w:val="20"/>
          <w:szCs w:val="20"/>
        </w:rPr>
        <w:t>ºº</w:t>
      </w:r>
      <w:r>
        <w:rPr>
          <w:sz w:val="20"/>
          <w:szCs w:val="20"/>
        </w:rPr>
        <w:t>.</w:t>
      </w:r>
    </w:p>
    <w:p w:rsidR="008A1F2F" w:rsidRPr="005C7358" w:rsidRDefault="008A1F2F" w:rsidP="006E7E59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 xml:space="preserve">Komisja przetargowa dokonuje wyboru najkorzystniejszej oferty biorąc pod uwagę cenę nabycia Nieruchomości oraz warunki finansowe (Wynagrodzenie Oferenta w %), jakie Gmina będzie musiała ponieść </w:t>
      </w:r>
      <w:r>
        <w:rPr>
          <w:color w:val="auto"/>
          <w:sz w:val="20"/>
          <w:szCs w:val="20"/>
        </w:rPr>
        <w:br/>
      </w:r>
      <w:r w:rsidRPr="005C7358">
        <w:rPr>
          <w:color w:val="auto"/>
          <w:sz w:val="20"/>
          <w:szCs w:val="20"/>
        </w:rPr>
        <w:t xml:space="preserve">w toku realizacji Umowy Dzierżawy oraz pozostałe warunki zawarte w ogłoszeniu o przetargach lub stwierdza, że nie wybiera żadnej ze złożonych ofert. </w:t>
      </w:r>
    </w:p>
    <w:p w:rsidR="008A1F2F" w:rsidRPr="005C7358" w:rsidRDefault="008A1F2F" w:rsidP="00EA0DFC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5C7358">
        <w:rPr>
          <w:color w:val="auto"/>
          <w:sz w:val="20"/>
          <w:szCs w:val="20"/>
        </w:rPr>
        <w:t>Wybór oferty dokonany zostanie na podstawie poniższych kryteriów:</w:t>
      </w:r>
    </w:p>
    <w:tbl>
      <w:tblPr>
        <w:tblpPr w:leftFromText="141" w:rightFromText="141" w:vertAnchor="text" w:horzAnchor="margin" w:tblpY="15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413"/>
        <w:gridCol w:w="1235"/>
        <w:gridCol w:w="874"/>
        <w:gridCol w:w="6702"/>
        <w:gridCol w:w="1196"/>
      </w:tblGrid>
      <w:tr w:rsidR="008A1F2F" w:rsidRPr="0084797E" w:rsidTr="00687E0F">
        <w:trPr>
          <w:trHeight w:val="340"/>
        </w:trPr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426" w:hanging="426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426" w:hanging="426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Kryterium</w:t>
            </w:r>
          </w:p>
        </w:tc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30" w:hanging="30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Waga kryterium</w:t>
            </w:r>
          </w:p>
        </w:tc>
        <w:tc>
          <w:tcPr>
            <w:tcW w:w="7849" w:type="dxa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426" w:hanging="426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Liczba punktów</w:t>
            </w:r>
          </w:p>
        </w:tc>
        <w:tc>
          <w:tcPr>
            <w:tcW w:w="1224" w:type="dxa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0"/>
              </w:tabs>
              <w:spacing w:after="0" w:afterAutospacing="0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Maksymalna możliwa liczba punktów</w:t>
            </w:r>
          </w:p>
        </w:tc>
      </w:tr>
      <w:tr w:rsidR="008A1F2F" w:rsidRPr="0084797E" w:rsidTr="00687E0F">
        <w:trPr>
          <w:trHeight w:val="340"/>
        </w:trPr>
        <w:tc>
          <w:tcPr>
            <w:tcW w:w="0" w:type="auto"/>
            <w:shd w:val="clear" w:color="auto" w:fill="A7BFD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426" w:hanging="426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7BFD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Kwota Finansowania</w:t>
            </w:r>
          </w:p>
        </w:tc>
        <w:tc>
          <w:tcPr>
            <w:tcW w:w="0" w:type="auto"/>
            <w:shd w:val="clear" w:color="auto" w:fill="A7BFD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0,1</w:t>
            </w:r>
          </w:p>
        </w:tc>
        <w:tc>
          <w:tcPr>
            <w:tcW w:w="7849" w:type="dxa"/>
            <w:shd w:val="clear" w:color="auto" w:fill="A7BFDE"/>
          </w:tcPr>
          <w:p w:rsidR="008A1F2F" w:rsidRPr="00687E0F" w:rsidRDefault="008A1F2F" w:rsidP="00865DC5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Kwota Finansowania</w:t>
            </w: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Oferenta / Maksymalna 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Kwota Finansowania</w:t>
            </w: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) x 100  x waga kryterium</w:t>
            </w:r>
          </w:p>
        </w:tc>
        <w:tc>
          <w:tcPr>
            <w:tcW w:w="1224" w:type="dxa"/>
            <w:shd w:val="clear" w:color="auto" w:fill="A7BFD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10</w:t>
            </w:r>
          </w:p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  <w:tr w:rsidR="008A1F2F" w:rsidRPr="0084797E" w:rsidTr="00687E0F">
        <w:trPr>
          <w:trHeight w:val="340"/>
        </w:trPr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ind w:left="426" w:hanging="426"/>
              <w:jc w:val="center"/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-52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  <w:vertAlign w:val="superscript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Wynagrodzenie Oferenta</w:t>
            </w:r>
          </w:p>
        </w:tc>
        <w:tc>
          <w:tcPr>
            <w:tcW w:w="0" w:type="auto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0,9</w:t>
            </w:r>
          </w:p>
        </w:tc>
        <w:tc>
          <w:tcPr>
            <w:tcW w:w="7849" w:type="dxa"/>
            <w:shd w:val="clear" w:color="auto" w:fill="D3DFEE"/>
          </w:tcPr>
          <w:p w:rsidR="008A1F2F" w:rsidRPr="00687E0F" w:rsidRDefault="008A1F2F" w:rsidP="00865DC5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(Najniższe Wynagrodzenie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w %</w:t>
            </w: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/  Wynagrodzenie Oferenta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w %</w:t>
            </w: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) x 100  x waga kryterium</w:t>
            </w:r>
          </w:p>
        </w:tc>
        <w:tc>
          <w:tcPr>
            <w:tcW w:w="1224" w:type="dxa"/>
            <w:shd w:val="clear" w:color="auto" w:fill="D3DFEE"/>
          </w:tcPr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687E0F">
              <w:rPr>
                <w:rFonts w:ascii="Calibri" w:hAnsi="Calibri" w:cs="Times New Roman"/>
                <w:color w:val="auto"/>
                <w:sz w:val="16"/>
                <w:szCs w:val="16"/>
              </w:rPr>
              <w:t>90</w:t>
            </w:r>
          </w:p>
          <w:p w:rsidR="008A1F2F" w:rsidRPr="00687E0F" w:rsidRDefault="008A1F2F" w:rsidP="00687E0F">
            <w:pPr>
              <w:pStyle w:val="NormalnyWeb"/>
              <w:tabs>
                <w:tab w:val="num" w:pos="567"/>
              </w:tabs>
              <w:spacing w:after="0" w:afterAutospacing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</w:tr>
    </w:tbl>
    <w:p w:rsidR="008A1F2F" w:rsidRDefault="008A1F2F" w:rsidP="001D034B">
      <w:pPr>
        <w:rPr>
          <w:i/>
        </w:rPr>
      </w:pPr>
    </w:p>
    <w:p w:rsidR="008A1F2F" w:rsidRPr="001B7648" w:rsidRDefault="008A1F2F" w:rsidP="001B7648">
      <w:pPr>
        <w:ind w:left="360"/>
        <w:jc w:val="both"/>
        <w:rPr>
          <w:rFonts w:ascii="Arial" w:hAnsi="Arial"/>
          <w:i/>
        </w:rPr>
      </w:pPr>
      <w:r w:rsidRPr="001B7648">
        <w:rPr>
          <w:rFonts w:ascii="Arial" w:hAnsi="Arial"/>
          <w:i/>
        </w:rPr>
        <w:t>gdzie:</w:t>
      </w:r>
    </w:p>
    <w:p w:rsidR="008A1F2F" w:rsidRPr="001B7648" w:rsidRDefault="008A1F2F" w:rsidP="001B7648">
      <w:pPr>
        <w:numPr>
          <w:ilvl w:val="0"/>
          <w:numId w:val="25"/>
        </w:numPr>
        <w:ind w:left="720"/>
        <w:jc w:val="both"/>
        <w:rPr>
          <w:rFonts w:ascii="Arial" w:hAnsi="Arial"/>
          <w:i/>
        </w:rPr>
      </w:pPr>
      <w:r w:rsidRPr="001B7648">
        <w:rPr>
          <w:rFonts w:ascii="Arial" w:hAnsi="Arial"/>
          <w:i/>
        </w:rPr>
        <w:t>”Kwota Finansowania” jest różnicą ceny nabycia Nieruchomości oraz Wstępnej Kaucji na poczet ceny wynikającej z Umowy Przedwstępnej (Kwota Finansowania = cena nabycia Nieruchomości – Wstępna Kaucja)</w:t>
      </w:r>
    </w:p>
    <w:p w:rsidR="008A1F2F" w:rsidRPr="001B7648" w:rsidRDefault="008A1F2F" w:rsidP="001B7648">
      <w:pPr>
        <w:numPr>
          <w:ilvl w:val="0"/>
          <w:numId w:val="25"/>
        </w:numPr>
        <w:ind w:left="720"/>
        <w:jc w:val="both"/>
        <w:rPr>
          <w:rFonts w:ascii="Arial" w:hAnsi="Arial"/>
          <w:i/>
        </w:rPr>
      </w:pPr>
      <w:r w:rsidRPr="001B7648">
        <w:rPr>
          <w:rFonts w:ascii="Arial" w:hAnsi="Arial"/>
          <w:i/>
        </w:rPr>
        <w:lastRenderedPageBreak/>
        <w:t xml:space="preserve">„Maksymalna Kwota Finansowania” jest najwyższą Kwotą Finansowania zaoferowaną przez Oferentów </w:t>
      </w:r>
      <w:r>
        <w:rPr>
          <w:rFonts w:ascii="Arial" w:hAnsi="Arial"/>
          <w:i/>
        </w:rPr>
        <w:br/>
      </w:r>
      <w:r w:rsidRPr="001B7648">
        <w:rPr>
          <w:rFonts w:ascii="Arial" w:hAnsi="Arial"/>
          <w:i/>
        </w:rPr>
        <w:t>w przetargu</w:t>
      </w:r>
    </w:p>
    <w:p w:rsidR="008A1F2F" w:rsidRPr="001B7648" w:rsidRDefault="008A1F2F" w:rsidP="001B7648">
      <w:pPr>
        <w:numPr>
          <w:ilvl w:val="0"/>
          <w:numId w:val="25"/>
        </w:numPr>
        <w:ind w:left="720"/>
        <w:jc w:val="both"/>
        <w:rPr>
          <w:rFonts w:ascii="Arial" w:hAnsi="Arial"/>
          <w:i/>
        </w:rPr>
      </w:pPr>
      <w:r w:rsidRPr="001B7648">
        <w:rPr>
          <w:rFonts w:ascii="Arial" w:hAnsi="Arial"/>
          <w:i/>
        </w:rPr>
        <w:t>„Najniższe Wynagrodzenie” jest najniższym miesięcznym Wynagrodzeniem Oferenta w przetargu wyrażonym w ujęciu procentowym</w:t>
      </w:r>
    </w:p>
    <w:p w:rsidR="008A1F2F" w:rsidRPr="001B7648" w:rsidRDefault="008A1F2F" w:rsidP="001B7648">
      <w:pPr>
        <w:numPr>
          <w:ilvl w:val="0"/>
          <w:numId w:val="25"/>
        </w:numPr>
        <w:ind w:left="720"/>
        <w:jc w:val="both"/>
        <w:rPr>
          <w:rFonts w:ascii="Arial" w:hAnsi="Arial"/>
          <w:i/>
        </w:rPr>
      </w:pPr>
      <w:r w:rsidRPr="001B7648">
        <w:rPr>
          <w:rFonts w:ascii="Arial" w:hAnsi="Arial"/>
          <w:i/>
        </w:rPr>
        <w:t>„Wynagrodzenie Oferenta” jest wynagrodzeniem w ujęciu procentowym, przedstawionym w Formularzu Ofertowym</w:t>
      </w:r>
    </w:p>
    <w:p w:rsidR="008A1F2F" w:rsidRPr="001B7648" w:rsidRDefault="008A1F2F" w:rsidP="00865DC5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Sposób wyliczenia miesięcznego czynszu jest określony w Formularzu Ofertowym.</w:t>
      </w:r>
    </w:p>
    <w:p w:rsidR="008A1F2F" w:rsidRPr="001B7648" w:rsidRDefault="008A1F2F" w:rsidP="00865DC5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Najkorzystniejszą ofertą będzie ta, która zgromadzi najwięcej punktów (suma punktów z obu powyższych kryteriów).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Przetarg jest ważny nawet wówczas , gdyby wpłynęła tylko jedna oferta spełniająca warunki przetargu.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Gminie przysługuje zamknięcie przetargu bez wybrania którejkolwiek z ofert. </w:t>
      </w:r>
    </w:p>
    <w:p w:rsidR="008A1F2F" w:rsidRPr="001B7648" w:rsidRDefault="008A1F2F" w:rsidP="00EA3996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W przypadku, gdy dwie oferty zdobędą taką samą ilość punktów, Nabywca zostanie wyłoniony w trybie </w:t>
      </w:r>
      <w:r>
        <w:rPr>
          <w:color w:val="auto"/>
          <w:sz w:val="20"/>
          <w:szCs w:val="20"/>
        </w:rPr>
        <w:br/>
      </w:r>
      <w:r w:rsidRPr="001B7648">
        <w:rPr>
          <w:color w:val="auto"/>
          <w:sz w:val="20"/>
          <w:szCs w:val="20"/>
        </w:rPr>
        <w:t>o którym mowa w rozporządzeniu Rady Ministrów z dnia 14 września 2004 r. w sprawie sposobu i trybu przeprowadzania przetargów oraz rokowań na zbycie nieruchomości.</w:t>
      </w:r>
    </w:p>
    <w:p w:rsidR="008A1F2F" w:rsidRPr="001B7648" w:rsidRDefault="008A1F2F" w:rsidP="00C65AA8">
      <w:pPr>
        <w:pStyle w:val="NormalnyWeb"/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b/>
          <w:bCs/>
          <w:color w:val="auto"/>
          <w:sz w:val="20"/>
          <w:szCs w:val="20"/>
        </w:rPr>
        <w:t>DEPOZYT GWARANCYJNY NA POCZET UISZCZENIA CENY ODKUPU NIERUCHOMOŚCI</w:t>
      </w:r>
    </w:p>
    <w:p w:rsidR="008A1F2F" w:rsidRPr="001B7648" w:rsidRDefault="008A1F2F" w:rsidP="00A84826">
      <w:pPr>
        <w:pStyle w:val="NormalnyWeb"/>
        <w:numPr>
          <w:ilvl w:val="0"/>
          <w:numId w:val="22"/>
        </w:numPr>
        <w:spacing w:after="0" w:afterAutospacing="0"/>
        <w:jc w:val="both"/>
        <w:rPr>
          <w:szCs w:val="20"/>
        </w:rPr>
      </w:pPr>
      <w:bookmarkStart w:id="1" w:name="_Ref397961469"/>
      <w:r w:rsidRPr="001B7648">
        <w:rPr>
          <w:color w:val="auto"/>
          <w:sz w:val="20"/>
          <w:szCs w:val="20"/>
        </w:rPr>
        <w:t>Gmina dopuszcza zapłatę kaucji na poczet ceny wynikającej z Umowy Przedwstępnej w maksymalnej wartości 5% Przedmiotu Umowy Dzierżawy, która będzie płatna wraz z pierwszym czynszem dzierżawnym, dalej „Wstępna Kaucja”. Kaucja ma charakter zaliczki na poczet uiszczenia ceny odkupu Nieruchomości.</w:t>
      </w:r>
      <w:bookmarkEnd w:id="1"/>
      <w:r w:rsidRPr="001B7648">
        <w:rPr>
          <w:color w:val="auto"/>
          <w:sz w:val="20"/>
          <w:szCs w:val="20"/>
        </w:rPr>
        <w:t xml:space="preserve"> </w:t>
      </w:r>
    </w:p>
    <w:p w:rsidR="008A1F2F" w:rsidRPr="001B7648" w:rsidRDefault="008A1F2F" w:rsidP="00A84826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Gmina dopuszcza  gromadzenie  wyższej kaucji na poczet uiszczenia ceny odkupu Nieruchomości, niż Wstępnej Kaucji. W takim przypadku czynsz dzierżawny zostanie ponownie przeliczony biorąc za podstawę cenę Nieruchomości pomniejszoną o zgromadzony depozyt gwarancyjny przy zastosowaniu tego samego Wynagrodzenia Oferenta określonego w ujęciu procentowym, jakie wynika z Formularza Ofertowego.</w:t>
      </w:r>
    </w:p>
    <w:p w:rsidR="008A1F2F" w:rsidRPr="001B7648" w:rsidRDefault="008A1F2F" w:rsidP="00463F83">
      <w:pPr>
        <w:pStyle w:val="NormalnyWeb"/>
        <w:spacing w:after="0" w:afterAutospacing="0"/>
        <w:jc w:val="both"/>
        <w:rPr>
          <w:b/>
          <w:color w:val="auto"/>
          <w:sz w:val="20"/>
          <w:szCs w:val="20"/>
        </w:rPr>
      </w:pPr>
      <w:r w:rsidRPr="001B7648">
        <w:rPr>
          <w:b/>
          <w:color w:val="auto"/>
          <w:sz w:val="20"/>
          <w:szCs w:val="20"/>
        </w:rPr>
        <w:t>ZAWARCIE UMÓW I ICH WARUNKI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Gmina zawiadomi Oferenta ustalonego jako Nabywca Nieruchomości o miejscu i terminie zawarcia Umowy Sprzedaży Nieruchomości wraz z Prawem Odkupu niezwłocznie po rozstrzygnięciu przetargu. W dniu zawarcia Umowy Sprzedaży Nieruchomości zostanie zawarta Umowa Dzierżawy, jednakże nie później niż 1 miesiąc </w:t>
      </w:r>
      <w:r>
        <w:rPr>
          <w:color w:val="auto"/>
          <w:sz w:val="20"/>
          <w:szCs w:val="20"/>
        </w:rPr>
        <w:br/>
      </w:r>
      <w:r w:rsidRPr="001B7648">
        <w:rPr>
          <w:color w:val="auto"/>
          <w:sz w:val="20"/>
          <w:szCs w:val="20"/>
        </w:rPr>
        <w:t>od rozstrzygnięcia przetargu. Umowy zostaną zawarte w formie aktu notarialnego.</w:t>
      </w:r>
    </w:p>
    <w:p w:rsidR="008A1F2F" w:rsidRPr="001B7648" w:rsidRDefault="008A1F2F" w:rsidP="001B764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W przypadku nieprzystąpienia Nabywcy do zawarcia umowy notarialnej sprzedaży Nieruchomości, tj. niestawienie si</w:t>
      </w:r>
      <w:r>
        <w:rPr>
          <w:color w:val="auto"/>
          <w:sz w:val="20"/>
          <w:szCs w:val="20"/>
        </w:rPr>
        <w:t xml:space="preserve">ę w miejscu i terminie podanym </w:t>
      </w:r>
      <w:r w:rsidRPr="001B7648">
        <w:rPr>
          <w:color w:val="auto"/>
          <w:sz w:val="20"/>
          <w:szCs w:val="20"/>
        </w:rPr>
        <w:t xml:space="preserve">w zawiadomieniu lub braku </w:t>
      </w:r>
      <w:r>
        <w:rPr>
          <w:color w:val="auto"/>
          <w:sz w:val="20"/>
          <w:szCs w:val="20"/>
        </w:rPr>
        <w:t>odnotowania ceny sprzedaży nieruchomości</w:t>
      </w:r>
      <w:r w:rsidRPr="001B764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na rachunku bankowym Gminy Ożarowice nr 67 8467 0001 0000 2974 5000 0314 </w:t>
      </w:r>
      <w:proofErr w:type="spellStart"/>
      <w:r>
        <w:rPr>
          <w:color w:val="auto"/>
          <w:sz w:val="20"/>
          <w:szCs w:val="20"/>
        </w:rPr>
        <w:t>najpóżniej</w:t>
      </w:r>
      <w:proofErr w:type="spellEnd"/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br/>
        <w:t>w dzień przed</w:t>
      </w:r>
      <w:r w:rsidRPr="001B7648">
        <w:rPr>
          <w:color w:val="auto"/>
          <w:sz w:val="20"/>
          <w:szCs w:val="20"/>
        </w:rPr>
        <w:t xml:space="preserve"> wyznaczon</w:t>
      </w:r>
      <w:r>
        <w:rPr>
          <w:color w:val="auto"/>
          <w:sz w:val="20"/>
          <w:szCs w:val="20"/>
        </w:rPr>
        <w:t>ym</w:t>
      </w:r>
      <w:r w:rsidRPr="001B7648">
        <w:rPr>
          <w:color w:val="auto"/>
          <w:sz w:val="20"/>
          <w:szCs w:val="20"/>
        </w:rPr>
        <w:t xml:space="preserve"> jako dzień zawarcia umowy</w:t>
      </w:r>
      <w:r>
        <w:rPr>
          <w:color w:val="auto"/>
          <w:sz w:val="20"/>
          <w:szCs w:val="20"/>
        </w:rPr>
        <w:t>,</w:t>
      </w:r>
      <w:r w:rsidRPr="001B764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gmina </w:t>
      </w:r>
      <w:r w:rsidRPr="001B7648">
        <w:rPr>
          <w:color w:val="auto"/>
          <w:sz w:val="20"/>
          <w:szCs w:val="20"/>
        </w:rPr>
        <w:t xml:space="preserve">może odstąpić od zawarcia umowy, </w:t>
      </w:r>
      <w:r>
        <w:rPr>
          <w:color w:val="auto"/>
          <w:sz w:val="20"/>
          <w:szCs w:val="20"/>
        </w:rPr>
        <w:br/>
      </w:r>
      <w:r w:rsidRPr="001B7648">
        <w:rPr>
          <w:color w:val="auto"/>
          <w:sz w:val="20"/>
          <w:szCs w:val="20"/>
        </w:rPr>
        <w:t>a wpłacone wadium nie podlega zwrotowi.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Nieruchomość będąca przedmiotem przetargu po jej zbyciu będzie używana przez Gminę w sposób dotychczasowy. Podstawą prawną używania Nieruchomości będzie Umowa Dzierżawy. Gmina może przeznaczać nieruchomość pod dowolną działalność za uprzednią zgodą Oferenta.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Po zakończeniu Dzierżawy oraz uregulowaniu wszystkich zobowiązań wynikających z tej umowy, Gmina oraz Nabywca zawrą Umowę wynikającą z Prawa Odkupu na podstawie której Nabywca sprzeda Gminie prawo własności do Nieruchomości po zakończeniu trwania Umowy Dzierżawy za cenę odpowiadającą Cenie wynikającej z Umowy Sprzedaży, a Gmina kupi prawo własności do Przedmiotu Sprzedaży od Nabywcy </w:t>
      </w:r>
      <w:r>
        <w:rPr>
          <w:color w:val="auto"/>
          <w:sz w:val="20"/>
          <w:szCs w:val="20"/>
        </w:rPr>
        <w:br/>
      </w:r>
      <w:r w:rsidRPr="001B7648">
        <w:rPr>
          <w:color w:val="auto"/>
          <w:sz w:val="20"/>
          <w:szCs w:val="20"/>
        </w:rPr>
        <w:t xml:space="preserve">za cenę odpowiadającą Cenie wynikającej z Umowy Sprzedaży. 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W</w:t>
      </w:r>
      <w:r w:rsidRPr="001B7648">
        <w:rPr>
          <w:color w:val="auto"/>
          <w:sz w:val="20"/>
          <w:szCs w:val="20"/>
        </w:rPr>
        <w:tab/>
        <w:t xml:space="preserve">okresie trwania Umowy Dzierżawy Gmina gromadzić będzie kaucję, o której mowa w pkt. </w:t>
      </w:r>
      <w:r w:rsidR="0015079B">
        <w:fldChar w:fldCharType="begin"/>
      </w:r>
      <w:r w:rsidR="0015079B">
        <w:instrText xml:space="preserve"> REF _Ref397961469 \r \h  \* MERGEFORMAT </w:instrText>
      </w:r>
      <w:r w:rsidR="0015079B">
        <w:fldChar w:fldCharType="separate"/>
      </w:r>
      <w:r w:rsidRPr="00DA3F8C">
        <w:rPr>
          <w:color w:val="auto"/>
          <w:sz w:val="20"/>
          <w:szCs w:val="20"/>
        </w:rPr>
        <w:t>21</w:t>
      </w:r>
      <w:r w:rsidR="0015079B">
        <w:fldChar w:fldCharType="end"/>
      </w:r>
      <w:r>
        <w:t>,</w:t>
      </w:r>
      <w:r w:rsidRPr="001B7648">
        <w:rPr>
          <w:color w:val="auto"/>
          <w:sz w:val="20"/>
          <w:szCs w:val="20"/>
        </w:rPr>
        <w:t xml:space="preserve"> która będzie zaliczona w całości na poczet ceny odkupu.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Umowa Dzierżawy i Umowa Przedwstępna będą musiały spełniać warunki określone w Dodatkowych warunkach przetargu, załączonych do niniejszego ogłoszenia.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Koszty sporządzenia umowy notarialnej oraz opłaty sądowej związane z dokonaniem wpisu w księgach wieczystych ponosi Nabywca.</w:t>
      </w:r>
    </w:p>
    <w:p w:rsidR="008A1F2F" w:rsidRPr="001B7648" w:rsidRDefault="008A1F2F" w:rsidP="00157A76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Gmina wyraża zgodę, by dokumentem potwierdzającym przekazanie nieruchomości był protokół zdawczo-odbiorczy.</w:t>
      </w:r>
    </w:p>
    <w:p w:rsidR="008A1F2F" w:rsidRPr="001B7648" w:rsidRDefault="008A1F2F" w:rsidP="00157A76">
      <w:pPr>
        <w:numPr>
          <w:ilvl w:val="0"/>
          <w:numId w:val="22"/>
        </w:numPr>
        <w:rPr>
          <w:rFonts w:ascii="Arial" w:hAnsi="Arial"/>
          <w:szCs w:val="20"/>
          <w:lang w:eastAsia="pl-PL"/>
        </w:rPr>
      </w:pPr>
      <w:r w:rsidRPr="001B7648">
        <w:rPr>
          <w:rFonts w:ascii="Arial" w:hAnsi="Arial"/>
          <w:szCs w:val="20"/>
          <w:lang w:eastAsia="pl-PL"/>
        </w:rPr>
        <w:t>Gmina ponosiła będzie opłaty związane z kosztami utrzymania nieruchomości i kosztami jej zarządzania.</w:t>
      </w:r>
    </w:p>
    <w:p w:rsidR="008A1F2F" w:rsidRPr="002A0463" w:rsidRDefault="008A1F2F" w:rsidP="00C65AA8">
      <w:pPr>
        <w:pStyle w:val="NormalnyWeb"/>
        <w:spacing w:after="0" w:afterAutospacing="0"/>
        <w:jc w:val="both"/>
        <w:rPr>
          <w:b/>
          <w:color w:val="auto"/>
          <w:sz w:val="20"/>
          <w:szCs w:val="20"/>
        </w:rPr>
      </w:pPr>
      <w:r w:rsidRPr="002A0463">
        <w:rPr>
          <w:b/>
          <w:color w:val="auto"/>
          <w:sz w:val="20"/>
          <w:szCs w:val="20"/>
        </w:rPr>
        <w:t>INFORMACJA O NIERUCHOMOŚCI I KONTAKT Z GMINĄ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Warunki zagospodarowania nieruchomości określają miejscowe plany zagospodarowania przestrzennego Gminy,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lastRenderedPageBreak/>
        <w:t>Wersja elektroniczna planów zagospodarowania przestrzennego dostępna jest na stronach inte</w:t>
      </w:r>
      <w:r>
        <w:rPr>
          <w:color w:val="auto"/>
          <w:sz w:val="20"/>
          <w:szCs w:val="20"/>
        </w:rPr>
        <w:t xml:space="preserve">rnetowych Urzędu pod adresem: </w:t>
      </w:r>
      <w:hyperlink r:id="rId9" w:history="1">
        <w:r w:rsidRPr="00AC4DC3">
          <w:rPr>
            <w:rStyle w:val="Hipercze"/>
            <w:rFonts w:cs="Arial"/>
            <w:szCs w:val="20"/>
          </w:rPr>
          <w:t>www.bip.ozarowice.pl/</w:t>
        </w:r>
      </w:hyperlink>
      <w:r>
        <w:rPr>
          <w:color w:val="auto"/>
          <w:sz w:val="20"/>
          <w:szCs w:val="20"/>
        </w:rPr>
        <w:t xml:space="preserve"> </w:t>
      </w:r>
      <w:r w:rsidRPr="001B7648">
        <w:rPr>
          <w:color w:val="auto"/>
          <w:sz w:val="20"/>
          <w:szCs w:val="20"/>
        </w:rPr>
        <w:t xml:space="preserve"> zakładce </w:t>
      </w:r>
      <w:r>
        <w:rPr>
          <w:color w:val="auto"/>
          <w:sz w:val="20"/>
          <w:szCs w:val="20"/>
        </w:rPr>
        <w:t>„Miejscowe plany zagospodarowania przestrzennego”</w:t>
      </w:r>
      <w:r w:rsidRPr="001B7648">
        <w:rPr>
          <w:color w:val="auto"/>
          <w:sz w:val="20"/>
          <w:szCs w:val="20"/>
        </w:rPr>
        <w:t>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Cudzoziemcy (w rozumieniu ustawy z dnia 24 marca 1920 r. o nabywaniu nieruchomości przez cudzoziemców (Dz. U. z 2004 r. Nr 167, poz. 1758 z </w:t>
      </w:r>
      <w:proofErr w:type="spellStart"/>
      <w:r w:rsidRPr="001B7648">
        <w:rPr>
          <w:color w:val="auto"/>
          <w:sz w:val="20"/>
          <w:szCs w:val="20"/>
        </w:rPr>
        <w:t>późn</w:t>
      </w:r>
      <w:proofErr w:type="spellEnd"/>
      <w:r w:rsidRPr="001B7648">
        <w:rPr>
          <w:color w:val="auto"/>
          <w:sz w:val="20"/>
          <w:szCs w:val="20"/>
        </w:rPr>
        <w:t xml:space="preserve">. </w:t>
      </w:r>
      <w:proofErr w:type="spellStart"/>
      <w:r w:rsidRPr="001B7648">
        <w:rPr>
          <w:color w:val="auto"/>
          <w:sz w:val="20"/>
          <w:szCs w:val="20"/>
        </w:rPr>
        <w:t>zm</w:t>
      </w:r>
      <w:proofErr w:type="spellEnd"/>
      <w:r w:rsidRPr="001B7648">
        <w:rPr>
          <w:color w:val="auto"/>
          <w:sz w:val="20"/>
          <w:szCs w:val="20"/>
        </w:rPr>
        <w:t xml:space="preserve">) w przypadku wygrania przetargu zobowiązani są przed zawarciem umowy sprzedaży Nieruchomości uzyskać zgodę Ministra Spraw Wewnętrznych na nabycie nieruchomości, w przypadku gdy zgoda taka jest wymagana. 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Nabywca przejmuje przedmiot przetargu w stanie istniejącym.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Przedmiot przetargu można oglądać po wcześniejszym uzgodnieniu z Gminą.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Informacje</w:t>
      </w:r>
      <w:r w:rsidRPr="001B764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dotyczące</w:t>
      </w:r>
      <w:r w:rsidRPr="001B7648">
        <w:rPr>
          <w:color w:val="auto"/>
          <w:sz w:val="20"/>
          <w:szCs w:val="20"/>
        </w:rPr>
        <w:t xml:space="preserve"> nieruchomości można uzyskać </w:t>
      </w:r>
      <w:r>
        <w:rPr>
          <w:color w:val="auto"/>
          <w:sz w:val="20"/>
          <w:szCs w:val="20"/>
        </w:rPr>
        <w:t>w Referacie Rolnictwa i Gospodarki Gruntami (</w:t>
      </w:r>
      <w:r w:rsidRPr="001B7648">
        <w:rPr>
          <w:color w:val="auto"/>
          <w:sz w:val="20"/>
          <w:szCs w:val="20"/>
        </w:rPr>
        <w:t>pok</w:t>
      </w:r>
      <w:r>
        <w:rPr>
          <w:color w:val="auto"/>
          <w:sz w:val="20"/>
          <w:szCs w:val="20"/>
        </w:rPr>
        <w:t>ój nr 16) – tel. 322857222 wew. 109.</w:t>
      </w:r>
      <w:r w:rsidRPr="001B7648">
        <w:rPr>
          <w:color w:val="auto"/>
          <w:sz w:val="20"/>
          <w:szCs w:val="20"/>
        </w:rPr>
        <w:t xml:space="preserve"> 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Dodatkow</w:t>
      </w:r>
      <w:r>
        <w:rPr>
          <w:color w:val="auto"/>
          <w:sz w:val="20"/>
          <w:szCs w:val="20"/>
        </w:rPr>
        <w:t>ych informacji</w:t>
      </w:r>
      <w:r w:rsidRPr="001B7648">
        <w:rPr>
          <w:color w:val="auto"/>
          <w:sz w:val="20"/>
          <w:szCs w:val="20"/>
        </w:rPr>
        <w:t xml:space="preserve"> na temat </w:t>
      </w:r>
      <w:r>
        <w:rPr>
          <w:color w:val="auto"/>
          <w:sz w:val="20"/>
          <w:szCs w:val="20"/>
        </w:rPr>
        <w:t xml:space="preserve">części finansowej </w:t>
      </w:r>
      <w:r w:rsidRPr="001B7648">
        <w:rPr>
          <w:color w:val="auto"/>
          <w:sz w:val="20"/>
          <w:szCs w:val="20"/>
        </w:rPr>
        <w:t xml:space="preserve">procedury przetargowej można uzyskać </w:t>
      </w:r>
      <w:r>
        <w:rPr>
          <w:color w:val="auto"/>
          <w:sz w:val="20"/>
          <w:szCs w:val="20"/>
        </w:rPr>
        <w:t>u Skarbnika Gminy (pokój nr 7)</w:t>
      </w:r>
      <w:r w:rsidRPr="001B7648">
        <w:rPr>
          <w:color w:val="auto"/>
          <w:sz w:val="20"/>
          <w:szCs w:val="20"/>
        </w:rPr>
        <w:t xml:space="preserve">, tel. </w:t>
      </w:r>
      <w:r>
        <w:rPr>
          <w:color w:val="auto"/>
          <w:sz w:val="20"/>
          <w:szCs w:val="20"/>
        </w:rPr>
        <w:t>323818037.</w:t>
      </w:r>
    </w:p>
    <w:p w:rsidR="008A1F2F" w:rsidRPr="004261AC" w:rsidRDefault="008A1F2F" w:rsidP="00C65AA8">
      <w:pPr>
        <w:pStyle w:val="NormalnyWeb"/>
        <w:spacing w:after="0" w:afterAutospacing="0"/>
        <w:jc w:val="both"/>
        <w:rPr>
          <w:b/>
          <w:color w:val="auto"/>
          <w:sz w:val="20"/>
          <w:szCs w:val="20"/>
        </w:rPr>
      </w:pPr>
      <w:r w:rsidRPr="004261AC">
        <w:rPr>
          <w:b/>
          <w:color w:val="auto"/>
          <w:sz w:val="20"/>
          <w:szCs w:val="20"/>
        </w:rPr>
        <w:t>INFORMACJE KOŃCOWE</w:t>
      </w:r>
    </w:p>
    <w:p w:rsidR="008A1F2F" w:rsidRPr="001B7648" w:rsidRDefault="008A1F2F" w:rsidP="00C65AA8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Gmina ma prawo odwołania przetargu z ważnych powodów oraz zmiany warunków przetargu po jego ogłoszeniu.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Formularz ofertowy stanowi Załącznik nr 1 do ogłoszenia o przetarg</w:t>
      </w:r>
      <w:r>
        <w:rPr>
          <w:color w:val="auto"/>
          <w:sz w:val="20"/>
          <w:szCs w:val="20"/>
        </w:rPr>
        <w:t>u</w:t>
      </w:r>
      <w:r w:rsidRPr="001B7648">
        <w:rPr>
          <w:color w:val="auto"/>
          <w:sz w:val="20"/>
          <w:szCs w:val="20"/>
        </w:rPr>
        <w:t>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>Dodatkowe warunki przetargu stanowi Załącznik nr 2 do ogłoszenia o przetarg</w:t>
      </w:r>
      <w:r>
        <w:rPr>
          <w:color w:val="auto"/>
          <w:sz w:val="20"/>
          <w:szCs w:val="20"/>
        </w:rPr>
        <w:t>u</w:t>
      </w:r>
      <w:r w:rsidRPr="001B7648">
        <w:rPr>
          <w:color w:val="auto"/>
          <w:sz w:val="20"/>
          <w:szCs w:val="20"/>
        </w:rPr>
        <w:t>.</w:t>
      </w:r>
    </w:p>
    <w:p w:rsidR="008A1F2F" w:rsidRPr="001B7648" w:rsidRDefault="008A1F2F" w:rsidP="0084213E">
      <w:pPr>
        <w:pStyle w:val="NormalnyWeb"/>
        <w:numPr>
          <w:ilvl w:val="0"/>
          <w:numId w:val="22"/>
        </w:numPr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Wszystkie ceny, o których jest mowa w warunkach przetargu są cenami netto. </w:t>
      </w:r>
    </w:p>
    <w:p w:rsidR="008A1F2F" w:rsidRPr="001B7648" w:rsidRDefault="008A1F2F" w:rsidP="00321BF3">
      <w:pPr>
        <w:pStyle w:val="NormalnyWeb"/>
        <w:spacing w:after="0" w:afterAutospacing="0"/>
        <w:jc w:val="both"/>
        <w:rPr>
          <w:color w:val="auto"/>
          <w:sz w:val="20"/>
          <w:szCs w:val="20"/>
        </w:rPr>
      </w:pPr>
      <w:r w:rsidRPr="001B7648">
        <w:rPr>
          <w:color w:val="auto"/>
          <w:sz w:val="20"/>
          <w:szCs w:val="20"/>
        </w:rPr>
        <w:t xml:space="preserve">Załącznik nr 1 do ogłoszenia o przetargu pisemnym </w:t>
      </w:r>
      <w:r>
        <w:rPr>
          <w:color w:val="auto"/>
          <w:sz w:val="20"/>
          <w:szCs w:val="20"/>
        </w:rPr>
        <w:t>nie</w:t>
      </w:r>
      <w:r w:rsidRPr="001B7648">
        <w:rPr>
          <w:color w:val="auto"/>
          <w:sz w:val="20"/>
          <w:szCs w:val="20"/>
        </w:rPr>
        <w:t>ograniczonym - FORMULARZ OFERTOWY</w:t>
      </w: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  <w:r w:rsidRPr="001B7648">
        <w:rPr>
          <w:rStyle w:val="Pogrubienie"/>
          <w:rFonts w:cs="Arial"/>
          <w:b w:val="0"/>
          <w:color w:val="auto"/>
          <w:sz w:val="20"/>
          <w:szCs w:val="20"/>
        </w:rPr>
        <w:t xml:space="preserve">Załącznik nr 2 do ogłoszenia o przetargu </w:t>
      </w:r>
      <w:r w:rsidRPr="001B7648">
        <w:rPr>
          <w:color w:val="auto"/>
          <w:sz w:val="20"/>
          <w:szCs w:val="20"/>
        </w:rPr>
        <w:t xml:space="preserve">pisemnym </w:t>
      </w:r>
      <w:r>
        <w:rPr>
          <w:color w:val="auto"/>
          <w:sz w:val="20"/>
          <w:szCs w:val="20"/>
        </w:rPr>
        <w:t>nie</w:t>
      </w:r>
      <w:r w:rsidRPr="001B7648">
        <w:rPr>
          <w:color w:val="auto"/>
          <w:sz w:val="20"/>
          <w:szCs w:val="20"/>
        </w:rPr>
        <w:t xml:space="preserve">ograniczonym </w:t>
      </w:r>
      <w:r w:rsidRPr="001B7648">
        <w:rPr>
          <w:rStyle w:val="Pogrubienie"/>
          <w:rFonts w:cs="Arial"/>
          <w:b w:val="0"/>
          <w:color w:val="auto"/>
          <w:sz w:val="20"/>
          <w:szCs w:val="20"/>
        </w:rPr>
        <w:t xml:space="preserve">- DODATKOWE WARUNKI </w:t>
      </w: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>
      <w:pPr>
        <w:pStyle w:val="NormalnyWeb"/>
        <w:spacing w:after="0" w:afterAutospacing="0"/>
        <w:jc w:val="both"/>
        <w:rPr>
          <w:rStyle w:val="Pogrubienie"/>
          <w:rFonts w:cs="Arial"/>
          <w:b w:val="0"/>
          <w:color w:val="auto"/>
          <w:sz w:val="20"/>
          <w:szCs w:val="20"/>
        </w:rPr>
      </w:pPr>
    </w:p>
    <w:p w:rsidR="008A1F2F" w:rsidRDefault="008A1F2F" w:rsidP="00FF418F">
      <w:pPr>
        <w:jc w:val="center"/>
        <w:rPr>
          <w:b/>
          <w:bCs/>
          <w:szCs w:val="20"/>
        </w:rPr>
      </w:pPr>
    </w:p>
    <w:p w:rsidR="008A1F2F" w:rsidRPr="00FF418F" w:rsidRDefault="008A1F2F" w:rsidP="00FF418F">
      <w:pPr>
        <w:jc w:val="center"/>
        <w:rPr>
          <w:rFonts w:ascii="Arial" w:hAnsi="Arial"/>
          <w:szCs w:val="20"/>
        </w:rPr>
      </w:pPr>
      <w:r w:rsidRPr="00FF418F">
        <w:rPr>
          <w:rFonts w:ascii="Arial" w:hAnsi="Arial"/>
          <w:b/>
          <w:bCs/>
          <w:szCs w:val="20"/>
        </w:rPr>
        <w:lastRenderedPageBreak/>
        <w:t>Załącznik nr 1 do ogłoszenia o przetargu pisemnym nieograniczonym</w:t>
      </w:r>
    </w:p>
    <w:p w:rsidR="008A1F2F" w:rsidRPr="00FF418F" w:rsidRDefault="008A1F2F" w:rsidP="00FF418F">
      <w:pPr>
        <w:jc w:val="center"/>
        <w:rPr>
          <w:rFonts w:ascii="Arial" w:hAnsi="Arial"/>
          <w:szCs w:val="20"/>
        </w:rPr>
      </w:pPr>
    </w:p>
    <w:p w:rsidR="008A1F2F" w:rsidRPr="00FF418F" w:rsidRDefault="008A1F2F" w:rsidP="00FF418F">
      <w:pPr>
        <w:jc w:val="center"/>
        <w:rPr>
          <w:rFonts w:ascii="Arial" w:hAnsi="Arial"/>
          <w:szCs w:val="20"/>
        </w:rPr>
      </w:pPr>
    </w:p>
    <w:p w:rsidR="008A1F2F" w:rsidRPr="00FF418F" w:rsidRDefault="008A1F2F" w:rsidP="00FF418F">
      <w:pPr>
        <w:jc w:val="both"/>
        <w:rPr>
          <w:rFonts w:ascii="Arial" w:hAnsi="Arial"/>
          <w:b/>
          <w:bCs/>
          <w:szCs w:val="20"/>
        </w:rPr>
      </w:pPr>
      <w:r w:rsidRPr="00FF418F">
        <w:rPr>
          <w:rFonts w:ascii="Arial" w:hAnsi="Arial"/>
          <w:b/>
          <w:bCs/>
          <w:szCs w:val="20"/>
        </w:rPr>
        <w:t>Nazwa Oferenta</w:t>
      </w:r>
    </w:p>
    <w:p w:rsidR="008A1F2F" w:rsidRDefault="008A1F2F" w:rsidP="00FF418F">
      <w:pPr>
        <w:jc w:val="center"/>
        <w:rPr>
          <w:rFonts w:ascii="Arial" w:hAnsi="Arial"/>
          <w:b/>
          <w:bCs/>
          <w:szCs w:val="20"/>
        </w:rPr>
      </w:pPr>
    </w:p>
    <w:p w:rsidR="008A1F2F" w:rsidRPr="00FF418F" w:rsidRDefault="008A1F2F" w:rsidP="00FF418F">
      <w:pPr>
        <w:jc w:val="center"/>
        <w:rPr>
          <w:rFonts w:ascii="Arial" w:hAnsi="Arial"/>
          <w:b/>
          <w:bCs/>
          <w:szCs w:val="20"/>
        </w:rPr>
      </w:pPr>
      <w:r w:rsidRPr="00FF418F">
        <w:rPr>
          <w:rFonts w:ascii="Arial" w:hAnsi="Arial"/>
          <w:b/>
          <w:bCs/>
          <w:szCs w:val="20"/>
        </w:rPr>
        <w:t>FORMULARZ OFERTOWY</w:t>
      </w:r>
    </w:p>
    <w:p w:rsidR="008A1F2F" w:rsidRPr="00FF418F" w:rsidRDefault="008A1F2F" w:rsidP="00FF418F">
      <w:pPr>
        <w:jc w:val="center"/>
        <w:rPr>
          <w:rFonts w:ascii="Arial" w:hAnsi="Arial"/>
          <w:b/>
          <w:bCs/>
          <w:szCs w:val="20"/>
        </w:rPr>
      </w:pPr>
    </w:p>
    <w:p w:rsidR="008A1F2F" w:rsidRPr="00FF418F" w:rsidRDefault="008A1F2F" w:rsidP="00FF418F">
      <w:pPr>
        <w:jc w:val="center"/>
        <w:rPr>
          <w:rFonts w:ascii="Arial" w:hAnsi="Arial"/>
          <w:b/>
          <w:bCs/>
          <w:szCs w:val="20"/>
        </w:rPr>
      </w:pP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Oferent (nazwa i adres):</w:t>
      </w:r>
    </w:p>
    <w:p w:rsidR="008A1F2F" w:rsidRPr="00FF418F" w:rsidRDefault="008A1F2F" w:rsidP="00FF418F">
      <w:pPr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 xml:space="preserve">Numer telefonu:......................................................................................................... </w:t>
      </w: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 xml:space="preserve">Numer faksu:............................................................................................................. </w:t>
      </w: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Adres do korespondencji..............................................................................................</w:t>
      </w:r>
    </w:p>
    <w:p w:rsidR="008A1F2F" w:rsidRPr="00FF418F" w:rsidRDefault="008A1F2F" w:rsidP="00FF418F">
      <w:pPr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…..................................................................................................................................</w:t>
      </w: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Numer konta bankowego (do zwrotu wadium).................................................................</w:t>
      </w:r>
    </w:p>
    <w:p w:rsidR="008A1F2F" w:rsidRPr="00FF418F" w:rsidRDefault="008A1F2F" w:rsidP="00FF418F">
      <w:pPr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…..................................................................................................................................</w:t>
      </w:r>
    </w:p>
    <w:p w:rsidR="008A1F2F" w:rsidRPr="00FF418F" w:rsidRDefault="008A1F2F" w:rsidP="00FF418F">
      <w:pPr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Nawiązując do ogłoszenia o przetargu nr …….. Oferent składa niniejszą ofertę</w:t>
      </w:r>
      <w:r w:rsidRPr="00FF418F">
        <w:rPr>
          <w:rFonts w:ascii="Arial" w:hAnsi="Arial"/>
          <w:szCs w:val="20"/>
        </w:rPr>
        <w:br/>
        <w:t xml:space="preserve"> i proponuje: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6.1. cenę nabycia Nieruchomości (należy podać do dwóch miejsc po przecinku):</w:t>
      </w:r>
    </w:p>
    <w:p w:rsidR="008A1F2F" w:rsidRPr="00FF418F" w:rsidRDefault="008A1F2F" w:rsidP="00FF418F">
      <w:pPr>
        <w:spacing w:line="360" w:lineRule="auto"/>
        <w:ind w:firstLine="705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  <w:t xml:space="preserve">w kwocie.......................................................................................................zł/gr 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(słownie.......................................................................................................zł/gr)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  <w:t>6.2. Obciążenia dzierżawcy (należy podać do dwóch miejsc po przecinku):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 xml:space="preserve">Miesięczny czynsz dzierżawny wynosi:............................................................................................zł/gr 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  <w:t>(słownie.............................................................................................................zł)</w:t>
      </w:r>
    </w:p>
    <w:p w:rsidR="008A1F2F" w:rsidRPr="00FF418F" w:rsidRDefault="008A1F2F" w:rsidP="00FF418F">
      <w:pPr>
        <w:spacing w:line="360" w:lineRule="auto"/>
        <w:ind w:left="705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pStyle w:val="Akapitzlist"/>
        <w:widowControl w:val="0"/>
        <w:numPr>
          <w:ilvl w:val="1"/>
          <w:numId w:val="27"/>
        </w:numPr>
        <w:suppressAutoHyphens/>
        <w:spacing w:line="360" w:lineRule="auto"/>
        <w:contextualSpacing w:val="0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Wysokość Wstępnej Kaucji (depozytu) płatnej z pierwszą ratą czynszu wynosi:……………………………………………………………………………………………. zł/ gr</w:t>
      </w:r>
    </w:p>
    <w:p w:rsidR="008A1F2F" w:rsidRPr="00FF418F" w:rsidRDefault="008A1F2F" w:rsidP="00FF418F">
      <w:pPr>
        <w:pStyle w:val="Akapitzlist"/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(słownie.............................................................................................................zł)</w:t>
      </w:r>
    </w:p>
    <w:p w:rsidR="008A1F2F" w:rsidRPr="00FF418F" w:rsidRDefault="008A1F2F" w:rsidP="00FF418F">
      <w:pPr>
        <w:pStyle w:val="Akapitzlist"/>
        <w:widowControl w:val="0"/>
        <w:numPr>
          <w:ilvl w:val="1"/>
          <w:numId w:val="27"/>
        </w:numPr>
        <w:suppressAutoHyphens/>
        <w:spacing w:line="360" w:lineRule="auto"/>
        <w:contextualSpacing w:val="0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>Wskazanie</w:t>
      </w:r>
      <w:r w:rsidRPr="00FF418F">
        <w:rPr>
          <w:rFonts w:ascii="Arial" w:hAnsi="Arial"/>
          <w:color w:val="000000"/>
          <w:szCs w:val="20"/>
        </w:rPr>
        <w:t xml:space="preserve"> sposobu wyliczenia miesięcznego czynszu dzierżawnego. Miesięczny czynsz dzierżawny powinien być wyliczony kwotowo biorąc za podstawę:</w:t>
      </w:r>
    </w:p>
    <w:p w:rsidR="008A1F2F" w:rsidRPr="00FF418F" w:rsidRDefault="008A1F2F" w:rsidP="00FF418F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ind w:left="2268" w:hanging="850"/>
        <w:contextualSpacing w:val="0"/>
        <w:jc w:val="both"/>
        <w:rPr>
          <w:rFonts w:ascii="Arial" w:hAnsi="Arial"/>
          <w:color w:val="000000"/>
          <w:szCs w:val="20"/>
        </w:rPr>
      </w:pPr>
      <w:r w:rsidRPr="00FF418F">
        <w:rPr>
          <w:rFonts w:ascii="Arial" w:hAnsi="Arial"/>
          <w:color w:val="000000"/>
          <w:szCs w:val="20"/>
        </w:rPr>
        <w:t xml:space="preserve">Kwotę Finansowania stanowiącą różnicę ceny nabycia Nieruchomości pomniejszoną </w:t>
      </w:r>
      <w:r>
        <w:rPr>
          <w:rFonts w:ascii="Arial" w:hAnsi="Arial"/>
          <w:color w:val="000000"/>
          <w:szCs w:val="20"/>
        </w:rPr>
        <w:br/>
      </w:r>
      <w:r w:rsidRPr="00FF418F">
        <w:rPr>
          <w:rFonts w:ascii="Arial" w:hAnsi="Arial"/>
          <w:color w:val="000000"/>
          <w:szCs w:val="20"/>
        </w:rPr>
        <w:t xml:space="preserve">o Wstępną Kaucję, </w:t>
      </w:r>
      <w:proofErr w:type="spellStart"/>
      <w:r w:rsidRPr="00FF418F">
        <w:rPr>
          <w:rFonts w:ascii="Arial" w:hAnsi="Arial"/>
          <w:color w:val="000000"/>
          <w:szCs w:val="20"/>
        </w:rPr>
        <w:t>tj</w:t>
      </w:r>
      <w:proofErr w:type="spellEnd"/>
      <w:r w:rsidRPr="00FF418F">
        <w:rPr>
          <w:rFonts w:ascii="Arial" w:hAnsi="Arial"/>
          <w:color w:val="000000"/>
          <w:szCs w:val="20"/>
        </w:rPr>
        <w:t>……………………………</w:t>
      </w:r>
    </w:p>
    <w:p w:rsidR="008A1F2F" w:rsidRPr="00FF418F" w:rsidRDefault="008A1F2F" w:rsidP="00FF418F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ind w:left="2268" w:hanging="850"/>
        <w:contextualSpacing w:val="0"/>
        <w:jc w:val="both"/>
        <w:rPr>
          <w:rFonts w:ascii="Arial" w:hAnsi="Arial"/>
          <w:color w:val="000000"/>
          <w:szCs w:val="20"/>
        </w:rPr>
      </w:pPr>
      <w:r w:rsidRPr="00FF418F">
        <w:rPr>
          <w:rFonts w:ascii="Arial" w:hAnsi="Arial"/>
          <w:color w:val="000000"/>
          <w:szCs w:val="20"/>
        </w:rPr>
        <w:t>WIBOR 3M z dnia ………………. roku plus marża w wysokości …………..%</w:t>
      </w:r>
    </w:p>
    <w:p w:rsidR="008A1F2F" w:rsidRPr="00FF418F" w:rsidRDefault="008A1F2F" w:rsidP="00FF418F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ind w:left="2268" w:hanging="850"/>
        <w:contextualSpacing w:val="0"/>
        <w:jc w:val="both"/>
        <w:rPr>
          <w:rFonts w:ascii="Arial" w:hAnsi="Arial"/>
          <w:color w:val="000000"/>
          <w:szCs w:val="20"/>
        </w:rPr>
      </w:pPr>
      <w:r w:rsidRPr="00FF418F">
        <w:rPr>
          <w:rFonts w:ascii="Arial" w:hAnsi="Arial"/>
          <w:color w:val="000000"/>
          <w:szCs w:val="20"/>
        </w:rPr>
        <w:t xml:space="preserve">Łączne miesięczne procentowe wynagrodzenie Oferenta za wyjątkiem opłat wskazanych </w:t>
      </w:r>
      <w:r>
        <w:rPr>
          <w:rFonts w:ascii="Arial" w:hAnsi="Arial"/>
          <w:color w:val="000000"/>
          <w:szCs w:val="20"/>
        </w:rPr>
        <w:br/>
      </w:r>
      <w:r w:rsidRPr="00FF418F">
        <w:rPr>
          <w:rFonts w:ascii="Arial" w:hAnsi="Arial"/>
          <w:color w:val="000000"/>
          <w:szCs w:val="20"/>
        </w:rPr>
        <w:t xml:space="preserve">w Załączniku Nr 2 (dalej: „Wynagrodzenie Oferenta”), </w:t>
      </w:r>
      <w:proofErr w:type="spellStart"/>
      <w:r w:rsidRPr="00FF418F">
        <w:rPr>
          <w:rFonts w:ascii="Arial" w:hAnsi="Arial"/>
          <w:color w:val="000000"/>
          <w:szCs w:val="20"/>
        </w:rPr>
        <w:t>tj</w:t>
      </w:r>
      <w:proofErr w:type="spellEnd"/>
      <w:r w:rsidRPr="00FF418F">
        <w:rPr>
          <w:rFonts w:ascii="Arial" w:hAnsi="Arial"/>
          <w:color w:val="000000"/>
          <w:szCs w:val="20"/>
        </w:rPr>
        <w:t>……………………………….</w:t>
      </w:r>
    </w:p>
    <w:p w:rsidR="008A1F2F" w:rsidRPr="00FF418F" w:rsidRDefault="008A1F2F" w:rsidP="00FF418F">
      <w:pPr>
        <w:spacing w:line="360" w:lineRule="auto"/>
        <w:ind w:left="426"/>
        <w:jc w:val="both"/>
        <w:rPr>
          <w:rFonts w:ascii="Arial" w:hAnsi="Arial"/>
          <w:color w:val="000000"/>
          <w:szCs w:val="20"/>
        </w:rPr>
      </w:pPr>
    </w:p>
    <w:p w:rsidR="008A1F2F" w:rsidRPr="00FF418F" w:rsidRDefault="008A1F2F" w:rsidP="00FF418F">
      <w:pPr>
        <w:spacing w:line="360" w:lineRule="auto"/>
        <w:ind w:left="426"/>
        <w:jc w:val="both"/>
        <w:rPr>
          <w:rFonts w:ascii="Arial" w:hAnsi="Arial"/>
          <w:color w:val="000000"/>
          <w:szCs w:val="20"/>
        </w:rPr>
      </w:pPr>
      <w:r w:rsidRPr="00FF418F">
        <w:rPr>
          <w:rFonts w:ascii="Arial" w:hAnsi="Arial"/>
          <w:color w:val="000000"/>
          <w:szCs w:val="20"/>
        </w:rPr>
        <w:t>Zestawienie wpłat czynszu, podatku VAT, Wstępnej kaucji, pozostałych kaucji zostanie przedstawione przez Oferenta w formie harmonogramu.</w:t>
      </w: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color w:val="000000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  <w:t>Oferent</w:t>
      </w: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  <w:t xml:space="preserve">        Upełnomocniony przedstawiciel Oferenta</w:t>
      </w: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  <w:t xml:space="preserve">        …......................................................</w:t>
      </w: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</w:r>
      <w:r w:rsidRPr="00FF418F">
        <w:rPr>
          <w:rFonts w:ascii="Arial" w:hAnsi="Arial"/>
          <w:szCs w:val="20"/>
        </w:rPr>
        <w:tab/>
        <w:t xml:space="preserve">(data, podpis, pieczęć) </w:t>
      </w: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color w:val="000000"/>
        </w:rPr>
      </w:pPr>
    </w:p>
    <w:p w:rsidR="008A1F2F" w:rsidRPr="00FF418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b/>
          <w:color w:val="000000"/>
          <w:sz w:val="20"/>
        </w:rPr>
      </w:pPr>
      <w:r w:rsidRPr="00FF418F">
        <w:rPr>
          <w:rStyle w:val="CharStyle3"/>
          <w:rFonts w:eastAsia="Arial Unicode MS" w:cs="Arial"/>
          <w:b/>
          <w:color w:val="000000"/>
          <w:sz w:val="20"/>
        </w:rPr>
        <w:lastRenderedPageBreak/>
        <w:t xml:space="preserve">Załącznik nr 2 do ogłoszenia o przetargu pisemnym nieograniczonym </w:t>
      </w:r>
    </w:p>
    <w:p w:rsidR="008A1F2F" w:rsidRPr="00FF418F" w:rsidRDefault="008A1F2F" w:rsidP="00FF418F">
      <w:pPr>
        <w:pStyle w:val="Style2"/>
        <w:shd w:val="clear" w:color="auto" w:fill="auto"/>
        <w:ind w:right="20" w:firstLine="0"/>
        <w:rPr>
          <w:rStyle w:val="CharStyle3"/>
          <w:rFonts w:eastAsia="Arial Unicode MS" w:cs="Arial"/>
          <w:b/>
          <w:color w:val="000000"/>
          <w:sz w:val="20"/>
        </w:rPr>
      </w:pPr>
    </w:p>
    <w:p w:rsidR="008A1F2F" w:rsidRPr="00FF418F" w:rsidRDefault="008A1F2F" w:rsidP="00FF418F">
      <w:pPr>
        <w:pStyle w:val="Style2"/>
        <w:shd w:val="clear" w:color="auto" w:fill="auto"/>
        <w:ind w:right="20" w:firstLine="0"/>
        <w:jc w:val="center"/>
        <w:rPr>
          <w:rStyle w:val="CharStyle3"/>
          <w:rFonts w:eastAsia="Arial Unicode MS" w:cs="Arial"/>
          <w:color w:val="000000"/>
          <w:sz w:val="20"/>
        </w:rPr>
      </w:pPr>
      <w:r w:rsidRPr="00FF418F">
        <w:rPr>
          <w:rStyle w:val="CharStyle3"/>
          <w:rFonts w:eastAsia="Arial Unicode MS" w:cs="Arial"/>
          <w:color w:val="000000"/>
          <w:sz w:val="20"/>
        </w:rPr>
        <w:t xml:space="preserve">Dodatkowe warunki przetargu nieograniczonego pisemnego na sprzedaż nieruchomości Nabywcy, dzierżawę </w:t>
      </w:r>
      <w:r>
        <w:rPr>
          <w:rStyle w:val="CharStyle3"/>
          <w:rFonts w:eastAsia="Arial Unicode MS" w:cs="Arial"/>
          <w:color w:val="000000"/>
          <w:sz w:val="20"/>
        </w:rPr>
        <w:br/>
      </w:r>
      <w:r w:rsidRPr="00FF418F">
        <w:rPr>
          <w:rStyle w:val="CharStyle3"/>
          <w:rFonts w:eastAsia="Arial Unicode MS" w:cs="Arial"/>
          <w:color w:val="000000"/>
          <w:sz w:val="20"/>
        </w:rPr>
        <w:t>i sprzedaż Gminie nieruchomości</w:t>
      </w:r>
    </w:p>
    <w:p w:rsidR="008A1F2F" w:rsidRPr="00FF418F" w:rsidRDefault="008A1F2F" w:rsidP="00FF418F">
      <w:pPr>
        <w:pStyle w:val="Style2"/>
        <w:shd w:val="clear" w:color="auto" w:fill="auto"/>
        <w:ind w:right="20" w:firstLine="0"/>
        <w:jc w:val="center"/>
        <w:rPr>
          <w:rFonts w:cs="Arial"/>
          <w:sz w:val="20"/>
        </w:rPr>
      </w:pPr>
    </w:p>
    <w:p w:rsidR="008A1F2F" w:rsidRPr="00FF418F" w:rsidRDefault="008A1F2F" w:rsidP="00FF418F">
      <w:pPr>
        <w:pStyle w:val="Style2"/>
        <w:numPr>
          <w:ilvl w:val="0"/>
          <w:numId w:val="29"/>
        </w:numPr>
        <w:shd w:val="clear" w:color="auto" w:fill="auto"/>
        <w:tabs>
          <w:tab w:val="left" w:pos="815"/>
        </w:tabs>
        <w:ind w:left="760"/>
        <w:jc w:val="both"/>
        <w:rPr>
          <w:rFonts w:cs="Arial"/>
          <w:sz w:val="20"/>
        </w:rPr>
      </w:pPr>
      <w:r w:rsidRPr="00FF418F">
        <w:rPr>
          <w:rStyle w:val="CharStyle3"/>
          <w:rFonts w:eastAsia="Arial Unicode MS" w:cs="Arial"/>
          <w:color w:val="000000"/>
          <w:sz w:val="20"/>
        </w:rPr>
        <w:t>Przedmiotowo istotne elementy Umowy Dzierżawy</w:t>
      </w:r>
      <w:r w:rsidRPr="00FF418F">
        <w:rPr>
          <w:rStyle w:val="Odwoanieprzypisudolnego"/>
          <w:rFonts w:cs="Arial"/>
          <w:color w:val="000000"/>
          <w:sz w:val="20"/>
        </w:rPr>
        <w:footnoteReference w:id="1"/>
      </w:r>
    </w:p>
    <w:p w:rsidR="008A1F2F" w:rsidRPr="00FF418F" w:rsidRDefault="008A1F2F" w:rsidP="00FF418F">
      <w:pPr>
        <w:pStyle w:val="Style4"/>
        <w:shd w:val="clear" w:color="auto" w:fill="auto"/>
        <w:tabs>
          <w:tab w:val="left" w:pos="820"/>
        </w:tabs>
        <w:spacing w:after="0"/>
        <w:ind w:left="100" w:right="20" w:firstLine="0"/>
        <w:rPr>
          <w:rFonts w:cs="Arial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Do oferty nabycia Nieruchomości zostaną załączone przez Oferenta wzory umów dzierżawy, w których Oferent zobowiąże się do: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 xml:space="preserve">określenia wszystkich płatności z tytułu Umowy Dzierżawy w całym okresie obowiązywania umowy, obejmujących: czynsz dzierżawny i cenę, która będzie określona w Prawie Odkupu, bez wymogu płatności przez Gminę jakichkolwiek prowizji, opłat dodatkowych, za wyjątkiem opłat określonych </w:t>
      </w:r>
      <w:r w:rsidRPr="00FF418F">
        <w:rPr>
          <w:rStyle w:val="CharStyle5"/>
          <w:rFonts w:cs="Arial"/>
          <w:color w:val="000000"/>
          <w:sz w:val="20"/>
        </w:rPr>
        <w:br/>
        <w:t>w punkcie i) oraz opłat związanych z nieterminowym regulowaniem płatności wynikających z Umowy Dzierżawy,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zawarcia jej pod warunkiem zawieszającym nabycia przez Oferenta od Gminy Nieruchomości,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określenia czasu trwania dzierżawy na okres 3 lat,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zezwolenia na korzystanie z Nieruchomości zgodnie z przeznaczeniem Nieruchomości sprzed zawarcia Umowy Dzierżawy,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określenia, że zmiana przeznaczenia Nieruchomości przez Gminę wymaga zgody Oferenta jako wydzierżawiającego,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w okresie obowiązywania Umowy Dzierżawy Nieruchomość będzie mogła być oddana przez Gminę osobie trzeciej do używania, najmu, dzierżawy bez dodatkowej zgody Oferenta,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796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zezwolenia na dokonywanie robót budowlanych lub podobnych w odniesieniu do Nieruchomości wymaga zgody Oferenta,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określenia płatności czynszu dzierżawnego w cyklach miesięcznych,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ewentualne ubezpieczenie Nieruchomości będzie dokonane przez Gminę,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 xml:space="preserve">Oferent obciąży Gminę opłatą eksploatacyjną równą wysokości podatku od nieruchomości lub rolnego,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>w przypadku, gdy on wystąpi,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 xml:space="preserve">zabezpieczenia przez Gminę płatności z Umowy Dzierżawy w szczególności w formie weksla własnego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 xml:space="preserve">z wystawionego na rzecz Oferenta jako finansującego – bez prawa do indosu na rzecz osób trzecich,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 xml:space="preserve">za wyjątkiem podmiotu będącego bankiem krajowym lub instytucją kredytową lub instytucją finansową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 xml:space="preserve">w rozumieniu ustawy z dnia 29 sierpnia 1997 </w:t>
      </w:r>
      <w:r>
        <w:rPr>
          <w:rStyle w:val="CharStyle5"/>
          <w:rFonts w:cs="Arial"/>
          <w:color w:val="000000"/>
          <w:sz w:val="20"/>
        </w:rPr>
        <w:t>roku Prawo bankowe (tj. Dz. U. z 2002 r. Nr 72, poz. 665</w:t>
      </w:r>
      <w:r w:rsidRPr="00FF418F">
        <w:rPr>
          <w:rStyle w:val="CharStyle5"/>
          <w:rFonts w:cs="Arial"/>
          <w:color w:val="000000"/>
          <w:sz w:val="20"/>
        </w:rPr>
        <w:t xml:space="preserve">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>z póź.zm.),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796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ustanowienie w postaci aktu notarialnego tytułu egzekucyjnego przez Gminę o którym mowa w art.777 KPC na rzecz Oferenta do kwoty nieprzekraczającej 150% wartości transakcji (ceny nabycia przedmiotu przetargu)”.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796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 xml:space="preserve">Nieruchomość w okresie trwania Umowy Dzierżawy może być przedmiotem rozporządzenia lub obciążenia prawami na rzecz osób trzecich, za uprzednią zgodą Gminy wyrażoną w formie pisemnej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lastRenderedPageBreak/>
        <w:t>z podpisem notarialnie poświadczonym,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796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 xml:space="preserve">wypowiedzenie Umowy Dzierżawy przez Oferenta jedynie w przypadkach określonych w bezwzględnie obowiązujących przepisach prawa z zastrzeżeniem, że takie wypowiedzenie nie może następować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 xml:space="preserve">ze skutkiem natychmiastowym, lecz z zachowaniem jednomiesięcznego okresu wypowiedzenia, </w:t>
      </w:r>
      <w:r>
        <w:rPr>
          <w:rStyle w:val="CharStyle5"/>
          <w:rFonts w:cs="Arial"/>
          <w:color w:val="000000"/>
          <w:sz w:val="20"/>
        </w:rPr>
        <w:br/>
      </w:r>
      <w:r w:rsidRPr="00FF418F">
        <w:rPr>
          <w:rStyle w:val="CharStyle5"/>
          <w:rFonts w:cs="Arial"/>
          <w:color w:val="000000"/>
          <w:sz w:val="20"/>
        </w:rPr>
        <w:t>a ponadto dokonanie wypowiedzenia będzie poprzedzone wezwaniem do usunięcia naruszenia w okresie jednego tygodnia od odbioru wezwania. Ponadto w przypadku określonym w art. 709 k.c. zwrot niezapłaconych rat przez Gminę nastąpi w terminie uzgodnionym z Gminą i może być rozłożone na raty,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Wypowiedzenie umowy przez którąkolwiek ze stron przed końcem Umowy Dzierżawy nie może powodować konieczności zapłaty pozostałych Czynszów dzierżawnych ustalonych w harmonogramie,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44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Umowa Dzierżawy będzie określać całość praw i obowiązków Stron bez odwoływania się do ogólnych warunków umów stosowanych przez Oferenta,</w:t>
      </w:r>
    </w:p>
    <w:p w:rsidR="008A1F2F" w:rsidRPr="00FF418F" w:rsidRDefault="008A1F2F" w:rsidP="00FF418F">
      <w:pPr>
        <w:pStyle w:val="Style4"/>
        <w:numPr>
          <w:ilvl w:val="1"/>
          <w:numId w:val="30"/>
        </w:numPr>
        <w:shd w:val="clear" w:color="auto" w:fill="auto"/>
        <w:tabs>
          <w:tab w:val="left" w:pos="844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Wszelkie koszty związane z eksploatacją Przedmiotu Dzierżawy będzie pokrywać Gmina.</w:t>
      </w:r>
    </w:p>
    <w:p w:rsidR="008A1F2F" w:rsidRPr="00FF418F" w:rsidRDefault="008A1F2F" w:rsidP="00FF418F">
      <w:pPr>
        <w:pStyle w:val="Style4"/>
        <w:shd w:val="clear" w:color="auto" w:fill="auto"/>
        <w:tabs>
          <w:tab w:val="left" w:pos="844"/>
        </w:tabs>
        <w:spacing w:after="0"/>
        <w:ind w:left="760" w:right="20" w:firstLine="0"/>
        <w:rPr>
          <w:rStyle w:val="CharStyle5"/>
          <w:rFonts w:cs="Arial"/>
          <w:color w:val="000000"/>
          <w:sz w:val="20"/>
        </w:rPr>
      </w:pPr>
    </w:p>
    <w:p w:rsidR="008A1F2F" w:rsidRPr="00FF418F" w:rsidRDefault="008A1F2F" w:rsidP="00FF418F">
      <w:pPr>
        <w:pStyle w:val="Style2"/>
        <w:numPr>
          <w:ilvl w:val="0"/>
          <w:numId w:val="29"/>
        </w:numPr>
        <w:shd w:val="clear" w:color="auto" w:fill="auto"/>
        <w:tabs>
          <w:tab w:val="left" w:pos="815"/>
        </w:tabs>
        <w:ind w:left="760"/>
        <w:jc w:val="both"/>
        <w:rPr>
          <w:rStyle w:val="CharStyle3"/>
          <w:rFonts w:eastAsia="Arial Unicode MS" w:cs="Arial"/>
          <w:b/>
          <w:bCs/>
          <w:color w:val="000000"/>
        </w:rPr>
      </w:pPr>
      <w:bookmarkStart w:id="2" w:name="bookmark0"/>
      <w:r w:rsidRPr="00FF418F">
        <w:rPr>
          <w:rStyle w:val="CharStyle3"/>
          <w:rFonts w:eastAsia="Arial Unicode MS" w:cs="Arial"/>
        </w:rPr>
        <w:t xml:space="preserve">Przedmiotowo istotne elementy </w:t>
      </w:r>
      <w:bookmarkEnd w:id="2"/>
      <w:r w:rsidRPr="00FF418F">
        <w:rPr>
          <w:rStyle w:val="CharStyle3"/>
          <w:rFonts w:eastAsia="Arial Unicode MS" w:cs="Arial"/>
        </w:rPr>
        <w:t>Prawa Odkupu</w:t>
      </w:r>
    </w:p>
    <w:p w:rsidR="008A1F2F" w:rsidRPr="00FF418F" w:rsidRDefault="008A1F2F" w:rsidP="00FF418F">
      <w:pPr>
        <w:pStyle w:val="Style4"/>
        <w:shd w:val="clear" w:color="auto" w:fill="auto"/>
        <w:spacing w:after="0"/>
        <w:ind w:left="1080" w:right="20" w:hanging="980"/>
        <w:jc w:val="left"/>
        <w:rPr>
          <w:rFonts w:cs="Arial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Do oferty nabycia Nieruchomości zostaną załączone przez Oferenta wzory zapisów dotyczących Prawa Odkupu, w których:</w:t>
      </w:r>
    </w:p>
    <w:p w:rsidR="008A1F2F" w:rsidRPr="00FF418F" w:rsidRDefault="008A1F2F" w:rsidP="00FF418F">
      <w:pPr>
        <w:pStyle w:val="Style4"/>
        <w:numPr>
          <w:ilvl w:val="1"/>
          <w:numId w:val="31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Nabywca zobowiąże się sprzedać Gminie prawo własności do Nieruchomości po zakończeniu trwania Umowy Dzierżawy za cenę odpowiadającą Cenie wynikającej z Umowy Sprzedaży, a Gmina zobowiąże się kupić Prawo własności do Przedmiotu Sprzedaży od Nabywcy za cenę odpowiadającą Cenie wynikającej z Umowy Sprzedaży,</w:t>
      </w:r>
    </w:p>
    <w:p w:rsidR="008A1F2F" w:rsidRPr="00FF418F" w:rsidRDefault="008A1F2F" w:rsidP="00FF418F">
      <w:pPr>
        <w:pStyle w:val="Style4"/>
        <w:numPr>
          <w:ilvl w:val="1"/>
          <w:numId w:val="31"/>
        </w:numPr>
        <w:shd w:val="clear" w:color="auto" w:fill="auto"/>
        <w:tabs>
          <w:tab w:val="left" w:pos="820"/>
        </w:tabs>
        <w:spacing w:after="0"/>
        <w:ind w:left="760" w:right="20" w:hanging="660"/>
        <w:rPr>
          <w:rStyle w:val="CharStyle5"/>
          <w:rFonts w:cs="Arial"/>
          <w:color w:val="000000"/>
          <w:sz w:val="20"/>
        </w:rPr>
      </w:pPr>
      <w:r w:rsidRPr="00FF418F">
        <w:rPr>
          <w:rStyle w:val="CharStyle5"/>
          <w:rFonts w:cs="Arial"/>
          <w:color w:val="000000"/>
          <w:sz w:val="20"/>
        </w:rPr>
        <w:t>W przypadku wcześniejszego zakończenia trwania Umowy Dzierżawy bez względu na przyczynę, zobowiązanie o którym mowa w pkt a), będzie wiązało Strony pod warunkiem zaspokojenia roszczeń Oferenta wynikających z Umowy Dzierżawy,</w:t>
      </w:r>
    </w:p>
    <w:p w:rsidR="008A1F2F" w:rsidRPr="00FF418F" w:rsidRDefault="008A1F2F" w:rsidP="00FF418F">
      <w:pPr>
        <w:pStyle w:val="Style4"/>
        <w:shd w:val="clear" w:color="auto" w:fill="auto"/>
        <w:tabs>
          <w:tab w:val="left" w:pos="820"/>
        </w:tabs>
        <w:spacing w:after="0"/>
        <w:ind w:left="760" w:right="20" w:firstLine="0"/>
        <w:rPr>
          <w:rStyle w:val="CharStyle5"/>
          <w:rFonts w:cs="Arial"/>
          <w:color w:val="000000"/>
          <w:sz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 w:rsidP="00FF418F">
      <w:pPr>
        <w:autoSpaceDE w:val="0"/>
        <w:spacing w:line="360" w:lineRule="auto"/>
        <w:jc w:val="both"/>
        <w:rPr>
          <w:rFonts w:ascii="Arial" w:hAnsi="Arial"/>
          <w:szCs w:val="20"/>
        </w:rPr>
      </w:pPr>
    </w:p>
    <w:p w:rsidR="008A1F2F" w:rsidRPr="00FF418F" w:rsidRDefault="008A1F2F">
      <w:pPr>
        <w:pStyle w:val="NormalnyWeb"/>
        <w:spacing w:after="0" w:afterAutospacing="0"/>
        <w:jc w:val="both"/>
        <w:rPr>
          <w:color w:val="auto"/>
          <w:sz w:val="20"/>
          <w:szCs w:val="20"/>
        </w:rPr>
      </w:pPr>
    </w:p>
    <w:sectPr w:rsidR="008A1F2F" w:rsidRPr="00FF418F" w:rsidSect="00523E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13" w:right="851" w:bottom="1361" w:left="851" w:header="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23" w:rsidRDefault="00061F23" w:rsidP="007A0547">
      <w:r>
        <w:separator/>
      </w:r>
    </w:p>
  </w:endnote>
  <w:endnote w:type="continuationSeparator" w:id="0">
    <w:p w:rsidR="00061F23" w:rsidRDefault="00061F23" w:rsidP="007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F" w:rsidRPr="00CF46A1" w:rsidRDefault="008A1F2F">
    <w:pPr>
      <w:pStyle w:val="Stopka"/>
      <w:jc w:val="right"/>
      <w:rPr>
        <w:rFonts w:ascii="Arial" w:hAnsi="Arial"/>
        <w:sz w:val="12"/>
        <w:szCs w:val="12"/>
      </w:rPr>
    </w:pPr>
  </w:p>
  <w:p w:rsidR="008A1F2F" w:rsidRPr="00CF46A1" w:rsidRDefault="008A1F2F">
    <w:pPr>
      <w:pStyle w:val="Stopka"/>
      <w:jc w:val="right"/>
      <w:rPr>
        <w:rFonts w:ascii="Arial" w:hAnsi="Arial"/>
        <w:sz w:val="12"/>
        <w:szCs w:val="12"/>
      </w:rPr>
    </w:pPr>
    <w:r w:rsidRPr="00CF46A1">
      <w:rPr>
        <w:rFonts w:ascii="Arial" w:hAnsi="Arial"/>
        <w:sz w:val="12"/>
        <w:szCs w:val="12"/>
      </w:rPr>
      <w:fldChar w:fldCharType="begin"/>
    </w:r>
    <w:r w:rsidRPr="00CF46A1">
      <w:rPr>
        <w:rFonts w:ascii="Arial" w:hAnsi="Arial"/>
        <w:sz w:val="12"/>
        <w:szCs w:val="12"/>
      </w:rPr>
      <w:instrText>PAGE   \* MERGEFORMAT</w:instrText>
    </w:r>
    <w:r w:rsidRPr="00CF46A1">
      <w:rPr>
        <w:rFonts w:ascii="Arial" w:hAnsi="Arial"/>
        <w:sz w:val="12"/>
        <w:szCs w:val="12"/>
      </w:rPr>
      <w:fldChar w:fldCharType="separate"/>
    </w:r>
    <w:r w:rsidR="006D70A4">
      <w:rPr>
        <w:rFonts w:ascii="Arial" w:hAnsi="Arial"/>
        <w:noProof/>
        <w:sz w:val="12"/>
        <w:szCs w:val="12"/>
      </w:rPr>
      <w:t>2</w:t>
    </w:r>
    <w:r w:rsidRPr="00CF46A1">
      <w:rPr>
        <w:rFonts w:ascii="Arial" w:hAnsi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F" w:rsidRPr="00CF46A1" w:rsidRDefault="008A1F2F" w:rsidP="00CF46A1">
    <w:pPr>
      <w:pStyle w:val="Stopka"/>
      <w:rPr>
        <w:rFonts w:ascii="Arial" w:hAnsi="Arial"/>
        <w:sz w:val="16"/>
        <w:szCs w:val="16"/>
      </w:rPr>
    </w:pPr>
  </w:p>
  <w:p w:rsidR="008A1F2F" w:rsidRPr="00CF46A1" w:rsidRDefault="008A1F2F" w:rsidP="00CF46A1">
    <w:pPr>
      <w:pStyle w:val="Stopka"/>
      <w:rPr>
        <w:rFonts w:ascii="Arial" w:hAnsi="Arial"/>
        <w:sz w:val="16"/>
        <w:szCs w:val="16"/>
      </w:rPr>
    </w:pPr>
  </w:p>
  <w:p w:rsidR="008A1F2F" w:rsidRPr="00CF46A1" w:rsidRDefault="008A1F2F" w:rsidP="00CF46A1">
    <w:pPr>
      <w:pStyle w:val="Stopka"/>
      <w:tabs>
        <w:tab w:val="left" w:pos="1701"/>
      </w:tabs>
      <w:jc w:val="right"/>
      <w:rPr>
        <w:rFonts w:ascii="Arial" w:hAnsi="Arial"/>
        <w:sz w:val="16"/>
        <w:szCs w:val="16"/>
      </w:rPr>
    </w:pPr>
  </w:p>
  <w:p w:rsidR="008A1F2F" w:rsidRPr="005244F7" w:rsidRDefault="008A1F2F" w:rsidP="005244F7">
    <w:pPr>
      <w:pStyle w:val="Stopka"/>
      <w:jc w:val="right"/>
      <w:rPr>
        <w:rFonts w:ascii="Arial" w:hAnsi="Arial"/>
        <w:sz w:val="12"/>
        <w:szCs w:val="12"/>
      </w:rPr>
    </w:pPr>
    <w:r w:rsidRPr="00CF46A1">
      <w:rPr>
        <w:rFonts w:ascii="Arial" w:hAnsi="Arial"/>
        <w:sz w:val="12"/>
        <w:szCs w:val="12"/>
      </w:rPr>
      <w:fldChar w:fldCharType="begin"/>
    </w:r>
    <w:r w:rsidRPr="00CF46A1">
      <w:rPr>
        <w:rFonts w:ascii="Arial" w:hAnsi="Arial"/>
        <w:sz w:val="12"/>
        <w:szCs w:val="12"/>
      </w:rPr>
      <w:instrText>PAGE   \* MERGEFORMAT</w:instrText>
    </w:r>
    <w:r w:rsidRPr="00CF46A1">
      <w:rPr>
        <w:rFonts w:ascii="Arial" w:hAnsi="Arial"/>
        <w:sz w:val="12"/>
        <w:szCs w:val="12"/>
      </w:rPr>
      <w:fldChar w:fldCharType="separate"/>
    </w:r>
    <w:r w:rsidR="006D70A4">
      <w:rPr>
        <w:rFonts w:ascii="Arial" w:hAnsi="Arial"/>
        <w:noProof/>
        <w:sz w:val="12"/>
        <w:szCs w:val="12"/>
      </w:rPr>
      <w:t>1</w:t>
    </w:r>
    <w:r w:rsidRPr="00CF46A1">
      <w:rPr>
        <w:rFonts w:ascii="Arial" w:hAnsi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23" w:rsidRDefault="00061F23" w:rsidP="007A0547">
      <w:r>
        <w:separator/>
      </w:r>
    </w:p>
  </w:footnote>
  <w:footnote w:type="continuationSeparator" w:id="0">
    <w:p w:rsidR="00061F23" w:rsidRDefault="00061F23" w:rsidP="007A0547">
      <w:r>
        <w:continuationSeparator/>
      </w:r>
    </w:p>
  </w:footnote>
  <w:footnote w:id="1">
    <w:p w:rsidR="008A1F2F" w:rsidRDefault="008A1F2F" w:rsidP="00FF418F">
      <w:pPr>
        <w:pStyle w:val="Tekstprzypisudolnego"/>
        <w:jc w:val="both"/>
      </w:pPr>
      <w:r w:rsidRPr="00A96D7D">
        <w:rPr>
          <w:rStyle w:val="Odwoanieprzypisudolnego"/>
          <w:rFonts w:ascii="Arial" w:hAnsi="Arial" w:cs="Arial"/>
        </w:rPr>
        <w:footnoteRef/>
      </w:r>
      <w:r w:rsidRPr="00A96D7D">
        <w:rPr>
          <w:rFonts w:ascii="Arial" w:hAnsi="Arial" w:cs="Arial"/>
        </w:rPr>
        <w:t xml:space="preserve"> </w:t>
      </w:r>
      <w:r w:rsidRPr="00A96D7D">
        <w:rPr>
          <w:rStyle w:val="CharStyle5"/>
          <w:rFonts w:cs="Arial"/>
          <w:szCs w:val="16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F" w:rsidRDefault="008A1F2F" w:rsidP="005244F7">
    <w:pPr>
      <w:pStyle w:val="Nagwek"/>
      <w:tabs>
        <w:tab w:val="clear" w:pos="4536"/>
        <w:tab w:val="clear" w:pos="9072"/>
      </w:tabs>
      <w:ind w:left="3828" w:right="-4003"/>
      <w:jc w:val="center"/>
    </w:pPr>
  </w:p>
  <w:p w:rsidR="008A1F2F" w:rsidRDefault="008A1F2F" w:rsidP="005244F7">
    <w:pPr>
      <w:pStyle w:val="Nagwek"/>
      <w:tabs>
        <w:tab w:val="clear" w:pos="4536"/>
        <w:tab w:val="clear" w:pos="9072"/>
      </w:tabs>
      <w:ind w:left="3828" w:right="-4003"/>
      <w:jc w:val="center"/>
    </w:pPr>
  </w:p>
  <w:p w:rsidR="008A1F2F" w:rsidRDefault="008A1F2F" w:rsidP="005330F8">
    <w:pPr>
      <w:pStyle w:val="Nagwek"/>
      <w:tabs>
        <w:tab w:val="clear" w:pos="4536"/>
        <w:tab w:val="clear" w:pos="9072"/>
        <w:tab w:val="left" w:pos="-567"/>
      </w:tabs>
      <w:ind w:left="851" w:right="-4003"/>
      <w:jc w:val="center"/>
    </w:pPr>
  </w:p>
  <w:p w:rsidR="008A1F2F" w:rsidRDefault="008A1F2F" w:rsidP="00345579">
    <w:pPr>
      <w:pStyle w:val="Nagwek"/>
      <w:tabs>
        <w:tab w:val="clear" w:pos="4536"/>
        <w:tab w:val="clear" w:pos="9072"/>
        <w:tab w:val="left" w:pos="415"/>
      </w:tabs>
      <w:rPr>
        <w:rFonts w:ascii="Arial" w:hAnsi="Arial"/>
      </w:rPr>
    </w:pPr>
  </w:p>
  <w:p w:rsidR="008A1F2F" w:rsidRPr="002F68E7" w:rsidRDefault="008A1F2F" w:rsidP="00345579">
    <w:pPr>
      <w:pStyle w:val="Nagwek"/>
      <w:tabs>
        <w:tab w:val="clear" w:pos="4536"/>
        <w:tab w:val="clear" w:pos="9072"/>
        <w:tab w:val="left" w:pos="415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F" w:rsidRDefault="008A1F2F"/>
  <w:p w:rsidR="008A1F2F" w:rsidRDefault="008A1F2F" w:rsidP="007A0547">
    <w:pPr>
      <w:pStyle w:val="Nagwek"/>
      <w:tabs>
        <w:tab w:val="clear" w:pos="4536"/>
        <w:tab w:val="clear" w:pos="9072"/>
        <w:tab w:val="left" w:pos="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765FB3"/>
    <w:multiLevelType w:val="hybridMultilevel"/>
    <w:tmpl w:val="1060B8A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73702"/>
    <w:multiLevelType w:val="hybridMultilevel"/>
    <w:tmpl w:val="2B4A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701CE"/>
    <w:multiLevelType w:val="multilevel"/>
    <w:tmpl w:val="009EE4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58B22C7"/>
    <w:multiLevelType w:val="hybridMultilevel"/>
    <w:tmpl w:val="E37E0122"/>
    <w:lvl w:ilvl="0" w:tplc="AE102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80DF4"/>
    <w:multiLevelType w:val="multilevel"/>
    <w:tmpl w:val="7C30A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95" w:hanging="6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cs="Times New Roman"/>
      </w:rPr>
    </w:lvl>
  </w:abstractNum>
  <w:abstractNum w:abstractNumId="6">
    <w:nsid w:val="18E677DB"/>
    <w:multiLevelType w:val="hybridMultilevel"/>
    <w:tmpl w:val="643E12F2"/>
    <w:lvl w:ilvl="0" w:tplc="748A51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810A1"/>
    <w:multiLevelType w:val="hybridMultilevel"/>
    <w:tmpl w:val="7C403C8C"/>
    <w:lvl w:ilvl="0" w:tplc="261ED75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C1B3F"/>
    <w:multiLevelType w:val="hybridMultilevel"/>
    <w:tmpl w:val="DF1E2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F3D3F"/>
    <w:multiLevelType w:val="multilevel"/>
    <w:tmpl w:val="C00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63302"/>
    <w:multiLevelType w:val="hybridMultilevel"/>
    <w:tmpl w:val="2F066D8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C1F6BCB"/>
    <w:multiLevelType w:val="multilevel"/>
    <w:tmpl w:val="BAD2BD6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300857A6"/>
    <w:multiLevelType w:val="multilevel"/>
    <w:tmpl w:val="91F04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F7418F9"/>
    <w:multiLevelType w:val="hybridMultilevel"/>
    <w:tmpl w:val="89E81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50AA"/>
    <w:multiLevelType w:val="hybridMultilevel"/>
    <w:tmpl w:val="CFDE2198"/>
    <w:lvl w:ilvl="0" w:tplc="39ECA0EA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0145F"/>
    <w:multiLevelType w:val="hybridMultilevel"/>
    <w:tmpl w:val="5BD4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F5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3C324E7"/>
    <w:multiLevelType w:val="multilevel"/>
    <w:tmpl w:val="D11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30F38"/>
    <w:multiLevelType w:val="multilevel"/>
    <w:tmpl w:val="CE60D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F81F87"/>
    <w:multiLevelType w:val="hybridMultilevel"/>
    <w:tmpl w:val="58EE2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537B6C"/>
    <w:multiLevelType w:val="multilevel"/>
    <w:tmpl w:val="4D9CC5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07A0216"/>
    <w:multiLevelType w:val="multilevel"/>
    <w:tmpl w:val="619611EA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625053CC"/>
    <w:multiLevelType w:val="hybridMultilevel"/>
    <w:tmpl w:val="725A6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711972"/>
    <w:multiLevelType w:val="multilevel"/>
    <w:tmpl w:val="CE60D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0932D6"/>
    <w:multiLevelType w:val="hybridMultilevel"/>
    <w:tmpl w:val="C1DC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610E3"/>
    <w:multiLevelType w:val="hybridMultilevel"/>
    <w:tmpl w:val="E474F7E6"/>
    <w:lvl w:ilvl="0" w:tplc="6D52843E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54A7B6E"/>
    <w:multiLevelType w:val="hybridMultilevel"/>
    <w:tmpl w:val="075A4E6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6A43833"/>
    <w:multiLevelType w:val="hybridMultilevel"/>
    <w:tmpl w:val="B0182916"/>
    <w:lvl w:ilvl="0" w:tplc="234C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B9A086B"/>
    <w:multiLevelType w:val="hybridMultilevel"/>
    <w:tmpl w:val="2F066D8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7D202D"/>
    <w:multiLevelType w:val="hybridMultilevel"/>
    <w:tmpl w:val="46267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D5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8"/>
  </w:num>
  <w:num w:numId="4">
    <w:abstractNumId w:val="2"/>
  </w:num>
  <w:num w:numId="5">
    <w:abstractNumId w:val="4"/>
  </w:num>
  <w:num w:numId="6">
    <w:abstractNumId w:val="15"/>
  </w:num>
  <w:num w:numId="7">
    <w:abstractNumId w:val="24"/>
  </w:num>
  <w:num w:numId="8">
    <w:abstractNumId w:val="3"/>
  </w:num>
  <w:num w:numId="9">
    <w:abstractNumId w:val="27"/>
  </w:num>
  <w:num w:numId="10">
    <w:abstractNumId w:val="13"/>
  </w:num>
  <w:num w:numId="11">
    <w:abstractNumId w:val="10"/>
  </w:num>
  <w:num w:numId="12">
    <w:abstractNumId w:val="28"/>
  </w:num>
  <w:num w:numId="13">
    <w:abstractNumId w:val="17"/>
  </w:num>
  <w:num w:numId="14">
    <w:abstractNumId w:val="9"/>
  </w:num>
  <w:num w:numId="15">
    <w:abstractNumId w:val="2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25"/>
  </w:num>
  <w:num w:numId="21">
    <w:abstractNumId w:val="26"/>
  </w:num>
  <w:num w:numId="22">
    <w:abstractNumId w:val="16"/>
  </w:num>
  <w:num w:numId="23">
    <w:abstractNumId w:val="30"/>
  </w:num>
  <w:num w:numId="24">
    <w:abstractNumId w:val="20"/>
  </w:num>
  <w:num w:numId="25">
    <w:abstractNumId w:val="19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47"/>
    <w:rsid w:val="00000261"/>
    <w:rsid w:val="000037AA"/>
    <w:rsid w:val="00006DF8"/>
    <w:rsid w:val="0000714C"/>
    <w:rsid w:val="000074DE"/>
    <w:rsid w:val="00012389"/>
    <w:rsid w:val="000129B1"/>
    <w:rsid w:val="00017628"/>
    <w:rsid w:val="00040B34"/>
    <w:rsid w:val="0004756E"/>
    <w:rsid w:val="00050EFD"/>
    <w:rsid w:val="0005298A"/>
    <w:rsid w:val="00054419"/>
    <w:rsid w:val="0005441E"/>
    <w:rsid w:val="00061F23"/>
    <w:rsid w:val="000627EC"/>
    <w:rsid w:val="00064FC9"/>
    <w:rsid w:val="000654DC"/>
    <w:rsid w:val="00067D9C"/>
    <w:rsid w:val="000746A9"/>
    <w:rsid w:val="000811A9"/>
    <w:rsid w:val="0009127A"/>
    <w:rsid w:val="0009270D"/>
    <w:rsid w:val="0009419E"/>
    <w:rsid w:val="00094678"/>
    <w:rsid w:val="00096D38"/>
    <w:rsid w:val="000A0223"/>
    <w:rsid w:val="000A422D"/>
    <w:rsid w:val="000B2C2E"/>
    <w:rsid w:val="000B3B1D"/>
    <w:rsid w:val="000B542E"/>
    <w:rsid w:val="000B6CA3"/>
    <w:rsid w:val="000B76A8"/>
    <w:rsid w:val="000C310E"/>
    <w:rsid w:val="000C4AD2"/>
    <w:rsid w:val="000C686C"/>
    <w:rsid w:val="000C6FA7"/>
    <w:rsid w:val="000D23B3"/>
    <w:rsid w:val="000D4A10"/>
    <w:rsid w:val="000D51BF"/>
    <w:rsid w:val="000D5232"/>
    <w:rsid w:val="000D5624"/>
    <w:rsid w:val="000D645C"/>
    <w:rsid w:val="000D6601"/>
    <w:rsid w:val="000D6FE0"/>
    <w:rsid w:val="000D70C6"/>
    <w:rsid w:val="000E0B5D"/>
    <w:rsid w:val="000E0CCF"/>
    <w:rsid w:val="000E3749"/>
    <w:rsid w:val="000E725D"/>
    <w:rsid w:val="000F1DF2"/>
    <w:rsid w:val="000F2581"/>
    <w:rsid w:val="000F6543"/>
    <w:rsid w:val="001068D2"/>
    <w:rsid w:val="00120328"/>
    <w:rsid w:val="001213AF"/>
    <w:rsid w:val="00122026"/>
    <w:rsid w:val="00124634"/>
    <w:rsid w:val="00125460"/>
    <w:rsid w:val="001258CE"/>
    <w:rsid w:val="00127A22"/>
    <w:rsid w:val="00131F60"/>
    <w:rsid w:val="001409BB"/>
    <w:rsid w:val="00140E4C"/>
    <w:rsid w:val="001413AD"/>
    <w:rsid w:val="001427D1"/>
    <w:rsid w:val="00143B6E"/>
    <w:rsid w:val="00147804"/>
    <w:rsid w:val="0015079B"/>
    <w:rsid w:val="0015331B"/>
    <w:rsid w:val="00153CB8"/>
    <w:rsid w:val="001547AA"/>
    <w:rsid w:val="001550F7"/>
    <w:rsid w:val="00157A76"/>
    <w:rsid w:val="001645DD"/>
    <w:rsid w:val="00165851"/>
    <w:rsid w:val="00170E39"/>
    <w:rsid w:val="00172ED5"/>
    <w:rsid w:val="00175459"/>
    <w:rsid w:val="001774EA"/>
    <w:rsid w:val="0018247E"/>
    <w:rsid w:val="001835F2"/>
    <w:rsid w:val="00190324"/>
    <w:rsid w:val="001A31E6"/>
    <w:rsid w:val="001A3C19"/>
    <w:rsid w:val="001A3FFE"/>
    <w:rsid w:val="001A5CE6"/>
    <w:rsid w:val="001B5FA9"/>
    <w:rsid w:val="001B6B43"/>
    <w:rsid w:val="001B7648"/>
    <w:rsid w:val="001C267F"/>
    <w:rsid w:val="001C657D"/>
    <w:rsid w:val="001C7353"/>
    <w:rsid w:val="001D034B"/>
    <w:rsid w:val="001D4D72"/>
    <w:rsid w:val="001D648C"/>
    <w:rsid w:val="001D793E"/>
    <w:rsid w:val="001E3A01"/>
    <w:rsid w:val="001E6A16"/>
    <w:rsid w:val="001F7CA2"/>
    <w:rsid w:val="002007E8"/>
    <w:rsid w:val="00203FCA"/>
    <w:rsid w:val="00205DBD"/>
    <w:rsid w:val="00216729"/>
    <w:rsid w:val="002200C1"/>
    <w:rsid w:val="00220B56"/>
    <w:rsid w:val="00233F02"/>
    <w:rsid w:val="00240C36"/>
    <w:rsid w:val="00241911"/>
    <w:rsid w:val="0024658A"/>
    <w:rsid w:val="00247071"/>
    <w:rsid w:val="00251ECF"/>
    <w:rsid w:val="00253215"/>
    <w:rsid w:val="00255F01"/>
    <w:rsid w:val="00257D1C"/>
    <w:rsid w:val="00264D4A"/>
    <w:rsid w:val="00266080"/>
    <w:rsid w:val="002754E6"/>
    <w:rsid w:val="00275696"/>
    <w:rsid w:val="00277929"/>
    <w:rsid w:val="00277DE7"/>
    <w:rsid w:val="0028058C"/>
    <w:rsid w:val="0028683D"/>
    <w:rsid w:val="002905B9"/>
    <w:rsid w:val="00294FA0"/>
    <w:rsid w:val="00297AD5"/>
    <w:rsid w:val="002A0463"/>
    <w:rsid w:val="002A0B72"/>
    <w:rsid w:val="002A229E"/>
    <w:rsid w:val="002A3478"/>
    <w:rsid w:val="002A6D99"/>
    <w:rsid w:val="002A72B1"/>
    <w:rsid w:val="002B2BCE"/>
    <w:rsid w:val="002B2EB1"/>
    <w:rsid w:val="002B3F13"/>
    <w:rsid w:val="002B4E5C"/>
    <w:rsid w:val="002B6A67"/>
    <w:rsid w:val="002C105D"/>
    <w:rsid w:val="002C341F"/>
    <w:rsid w:val="002C435A"/>
    <w:rsid w:val="002C7620"/>
    <w:rsid w:val="002C79BF"/>
    <w:rsid w:val="002D3686"/>
    <w:rsid w:val="002D4552"/>
    <w:rsid w:val="002D6070"/>
    <w:rsid w:val="002E0CED"/>
    <w:rsid w:val="002F2780"/>
    <w:rsid w:val="002F67CD"/>
    <w:rsid w:val="002F68E7"/>
    <w:rsid w:val="002F7692"/>
    <w:rsid w:val="00300067"/>
    <w:rsid w:val="003000F7"/>
    <w:rsid w:val="00303231"/>
    <w:rsid w:val="003208BF"/>
    <w:rsid w:val="00321BF3"/>
    <w:rsid w:val="00321FCD"/>
    <w:rsid w:val="00322A34"/>
    <w:rsid w:val="00323498"/>
    <w:rsid w:val="003240A8"/>
    <w:rsid w:val="00324947"/>
    <w:rsid w:val="00324982"/>
    <w:rsid w:val="003260A1"/>
    <w:rsid w:val="00327817"/>
    <w:rsid w:val="00333357"/>
    <w:rsid w:val="00340557"/>
    <w:rsid w:val="003405B7"/>
    <w:rsid w:val="00342C27"/>
    <w:rsid w:val="003439D3"/>
    <w:rsid w:val="00343C99"/>
    <w:rsid w:val="003442DB"/>
    <w:rsid w:val="00344B26"/>
    <w:rsid w:val="00345579"/>
    <w:rsid w:val="00350612"/>
    <w:rsid w:val="00353C81"/>
    <w:rsid w:val="003544EE"/>
    <w:rsid w:val="0035516D"/>
    <w:rsid w:val="00357FB5"/>
    <w:rsid w:val="0036188B"/>
    <w:rsid w:val="003633E3"/>
    <w:rsid w:val="00365CCB"/>
    <w:rsid w:val="00366BCD"/>
    <w:rsid w:val="0037320E"/>
    <w:rsid w:val="0038146A"/>
    <w:rsid w:val="00386D8A"/>
    <w:rsid w:val="00390A8A"/>
    <w:rsid w:val="0039316D"/>
    <w:rsid w:val="00394603"/>
    <w:rsid w:val="003947A9"/>
    <w:rsid w:val="00396DB5"/>
    <w:rsid w:val="003A06EF"/>
    <w:rsid w:val="003A0DEA"/>
    <w:rsid w:val="003A1AE4"/>
    <w:rsid w:val="003A501B"/>
    <w:rsid w:val="003A544B"/>
    <w:rsid w:val="003A76A7"/>
    <w:rsid w:val="003B5F9A"/>
    <w:rsid w:val="003C0857"/>
    <w:rsid w:val="003C2125"/>
    <w:rsid w:val="003C7088"/>
    <w:rsid w:val="003C72EE"/>
    <w:rsid w:val="003D078E"/>
    <w:rsid w:val="003D22BE"/>
    <w:rsid w:val="003D27CF"/>
    <w:rsid w:val="003D682E"/>
    <w:rsid w:val="003E0C41"/>
    <w:rsid w:val="003E3C06"/>
    <w:rsid w:val="003E586C"/>
    <w:rsid w:val="003F267A"/>
    <w:rsid w:val="003F6BEC"/>
    <w:rsid w:val="00411FF7"/>
    <w:rsid w:val="004150CE"/>
    <w:rsid w:val="004153D0"/>
    <w:rsid w:val="0041647C"/>
    <w:rsid w:val="004261AC"/>
    <w:rsid w:val="004306D2"/>
    <w:rsid w:val="00430937"/>
    <w:rsid w:val="00430F8D"/>
    <w:rsid w:val="004312BF"/>
    <w:rsid w:val="0043323E"/>
    <w:rsid w:val="00436847"/>
    <w:rsid w:val="00441BEA"/>
    <w:rsid w:val="00446518"/>
    <w:rsid w:val="00451B6D"/>
    <w:rsid w:val="004568A3"/>
    <w:rsid w:val="0046166F"/>
    <w:rsid w:val="00463DE1"/>
    <w:rsid w:val="00463F83"/>
    <w:rsid w:val="00466358"/>
    <w:rsid w:val="0046708B"/>
    <w:rsid w:val="00473951"/>
    <w:rsid w:val="00474F5E"/>
    <w:rsid w:val="00476155"/>
    <w:rsid w:val="0048305A"/>
    <w:rsid w:val="00485743"/>
    <w:rsid w:val="00486A39"/>
    <w:rsid w:val="00486CB8"/>
    <w:rsid w:val="00494290"/>
    <w:rsid w:val="00496C20"/>
    <w:rsid w:val="004A36E8"/>
    <w:rsid w:val="004A6DA4"/>
    <w:rsid w:val="004A6E60"/>
    <w:rsid w:val="004B150C"/>
    <w:rsid w:val="004B1F45"/>
    <w:rsid w:val="004B5866"/>
    <w:rsid w:val="004B7FBD"/>
    <w:rsid w:val="004C029F"/>
    <w:rsid w:val="004D1279"/>
    <w:rsid w:val="004D2D63"/>
    <w:rsid w:val="004D5AE4"/>
    <w:rsid w:val="004D795B"/>
    <w:rsid w:val="004E09AF"/>
    <w:rsid w:val="004E1736"/>
    <w:rsid w:val="004E4BCE"/>
    <w:rsid w:val="004E7075"/>
    <w:rsid w:val="004F0F42"/>
    <w:rsid w:val="004F1CE3"/>
    <w:rsid w:val="004F47A0"/>
    <w:rsid w:val="004F74A1"/>
    <w:rsid w:val="00502036"/>
    <w:rsid w:val="00502C17"/>
    <w:rsid w:val="005033D3"/>
    <w:rsid w:val="00505108"/>
    <w:rsid w:val="00520C25"/>
    <w:rsid w:val="00521E5A"/>
    <w:rsid w:val="005238D7"/>
    <w:rsid w:val="00523E31"/>
    <w:rsid w:val="005244F7"/>
    <w:rsid w:val="005273BE"/>
    <w:rsid w:val="0052783D"/>
    <w:rsid w:val="0052788C"/>
    <w:rsid w:val="005302F5"/>
    <w:rsid w:val="00530768"/>
    <w:rsid w:val="005330F8"/>
    <w:rsid w:val="00534CE6"/>
    <w:rsid w:val="00535575"/>
    <w:rsid w:val="005407DB"/>
    <w:rsid w:val="00543706"/>
    <w:rsid w:val="00544FFA"/>
    <w:rsid w:val="00546D2B"/>
    <w:rsid w:val="0055084C"/>
    <w:rsid w:val="00550FE0"/>
    <w:rsid w:val="0055135E"/>
    <w:rsid w:val="00551CAC"/>
    <w:rsid w:val="00552F33"/>
    <w:rsid w:val="005541A5"/>
    <w:rsid w:val="00557545"/>
    <w:rsid w:val="00562EE7"/>
    <w:rsid w:val="0056325A"/>
    <w:rsid w:val="00565E84"/>
    <w:rsid w:val="00570480"/>
    <w:rsid w:val="00571EEC"/>
    <w:rsid w:val="005724D3"/>
    <w:rsid w:val="0057434B"/>
    <w:rsid w:val="00576603"/>
    <w:rsid w:val="00583B82"/>
    <w:rsid w:val="00584FF4"/>
    <w:rsid w:val="005854EA"/>
    <w:rsid w:val="00585665"/>
    <w:rsid w:val="00585A73"/>
    <w:rsid w:val="00585D7E"/>
    <w:rsid w:val="00586259"/>
    <w:rsid w:val="00590B09"/>
    <w:rsid w:val="005925CC"/>
    <w:rsid w:val="00594AFC"/>
    <w:rsid w:val="005977EA"/>
    <w:rsid w:val="005979D0"/>
    <w:rsid w:val="005A1560"/>
    <w:rsid w:val="005A2174"/>
    <w:rsid w:val="005A71D7"/>
    <w:rsid w:val="005B1618"/>
    <w:rsid w:val="005C0162"/>
    <w:rsid w:val="005C30AA"/>
    <w:rsid w:val="005C6B65"/>
    <w:rsid w:val="005C7358"/>
    <w:rsid w:val="005E184E"/>
    <w:rsid w:val="005E27B0"/>
    <w:rsid w:val="005F369B"/>
    <w:rsid w:val="005F36D1"/>
    <w:rsid w:val="005F6DB2"/>
    <w:rsid w:val="005F6EE3"/>
    <w:rsid w:val="00600D34"/>
    <w:rsid w:val="00605114"/>
    <w:rsid w:val="00606696"/>
    <w:rsid w:val="00606D7C"/>
    <w:rsid w:val="00607956"/>
    <w:rsid w:val="00615CEB"/>
    <w:rsid w:val="00620C37"/>
    <w:rsid w:val="006219E8"/>
    <w:rsid w:val="00622867"/>
    <w:rsid w:val="00624E9B"/>
    <w:rsid w:val="00626D29"/>
    <w:rsid w:val="006302CF"/>
    <w:rsid w:val="00631580"/>
    <w:rsid w:val="006325A5"/>
    <w:rsid w:val="006406F0"/>
    <w:rsid w:val="006415DB"/>
    <w:rsid w:val="00645A3C"/>
    <w:rsid w:val="00645F8B"/>
    <w:rsid w:val="006507E7"/>
    <w:rsid w:val="006513B5"/>
    <w:rsid w:val="006518D0"/>
    <w:rsid w:val="0065207B"/>
    <w:rsid w:val="006541CC"/>
    <w:rsid w:val="00656714"/>
    <w:rsid w:val="0066303A"/>
    <w:rsid w:val="00663A18"/>
    <w:rsid w:val="0066447A"/>
    <w:rsid w:val="006666E8"/>
    <w:rsid w:val="00666C4D"/>
    <w:rsid w:val="00674010"/>
    <w:rsid w:val="0067562F"/>
    <w:rsid w:val="00676218"/>
    <w:rsid w:val="006808DF"/>
    <w:rsid w:val="0068209A"/>
    <w:rsid w:val="00683707"/>
    <w:rsid w:val="006857A4"/>
    <w:rsid w:val="00687E0F"/>
    <w:rsid w:val="006979ED"/>
    <w:rsid w:val="006A0F19"/>
    <w:rsid w:val="006A2BEC"/>
    <w:rsid w:val="006A4829"/>
    <w:rsid w:val="006A6001"/>
    <w:rsid w:val="006B3404"/>
    <w:rsid w:val="006B5565"/>
    <w:rsid w:val="006B63B7"/>
    <w:rsid w:val="006C1CE3"/>
    <w:rsid w:val="006C2D0F"/>
    <w:rsid w:val="006C3875"/>
    <w:rsid w:val="006D4F8A"/>
    <w:rsid w:val="006D591F"/>
    <w:rsid w:val="006D70A4"/>
    <w:rsid w:val="006E0C4B"/>
    <w:rsid w:val="006E1BB6"/>
    <w:rsid w:val="006E5121"/>
    <w:rsid w:val="006E7E59"/>
    <w:rsid w:val="006F4D5D"/>
    <w:rsid w:val="006F64E2"/>
    <w:rsid w:val="006F66CE"/>
    <w:rsid w:val="006F7673"/>
    <w:rsid w:val="00700680"/>
    <w:rsid w:val="00701BF0"/>
    <w:rsid w:val="0070299E"/>
    <w:rsid w:val="00703C77"/>
    <w:rsid w:val="007116BA"/>
    <w:rsid w:val="00712A01"/>
    <w:rsid w:val="007142CF"/>
    <w:rsid w:val="00717EF0"/>
    <w:rsid w:val="007222E6"/>
    <w:rsid w:val="0072693D"/>
    <w:rsid w:val="007437D9"/>
    <w:rsid w:val="00745409"/>
    <w:rsid w:val="00746B25"/>
    <w:rsid w:val="007472DC"/>
    <w:rsid w:val="00750DDD"/>
    <w:rsid w:val="007541DE"/>
    <w:rsid w:val="0075689B"/>
    <w:rsid w:val="00764668"/>
    <w:rsid w:val="0076518D"/>
    <w:rsid w:val="00773F96"/>
    <w:rsid w:val="0077462C"/>
    <w:rsid w:val="0078395F"/>
    <w:rsid w:val="007A0547"/>
    <w:rsid w:val="007A12B7"/>
    <w:rsid w:val="007A29D7"/>
    <w:rsid w:val="007A4F66"/>
    <w:rsid w:val="007A6E82"/>
    <w:rsid w:val="007B14CD"/>
    <w:rsid w:val="007B5EF8"/>
    <w:rsid w:val="007C0C1B"/>
    <w:rsid w:val="007C47DD"/>
    <w:rsid w:val="007C5925"/>
    <w:rsid w:val="007C71F1"/>
    <w:rsid w:val="007D0DB4"/>
    <w:rsid w:val="007D105A"/>
    <w:rsid w:val="007D30FD"/>
    <w:rsid w:val="007D59D4"/>
    <w:rsid w:val="007D71F4"/>
    <w:rsid w:val="007F1DA6"/>
    <w:rsid w:val="007F3800"/>
    <w:rsid w:val="00802651"/>
    <w:rsid w:val="00803BF1"/>
    <w:rsid w:val="00806051"/>
    <w:rsid w:val="00810B6E"/>
    <w:rsid w:val="00813746"/>
    <w:rsid w:val="0081436C"/>
    <w:rsid w:val="0082084D"/>
    <w:rsid w:val="008209E1"/>
    <w:rsid w:val="00820D6D"/>
    <w:rsid w:val="008211B9"/>
    <w:rsid w:val="00821FB3"/>
    <w:rsid w:val="00825569"/>
    <w:rsid w:val="008278FC"/>
    <w:rsid w:val="00831A7F"/>
    <w:rsid w:val="00834E03"/>
    <w:rsid w:val="00835850"/>
    <w:rsid w:val="00835A5E"/>
    <w:rsid w:val="0084213E"/>
    <w:rsid w:val="00845EDD"/>
    <w:rsid w:val="008473D0"/>
    <w:rsid w:val="0084797E"/>
    <w:rsid w:val="00850A72"/>
    <w:rsid w:val="00850AAD"/>
    <w:rsid w:val="00852782"/>
    <w:rsid w:val="008542C6"/>
    <w:rsid w:val="008549E0"/>
    <w:rsid w:val="00856AF7"/>
    <w:rsid w:val="008571F4"/>
    <w:rsid w:val="00864A66"/>
    <w:rsid w:val="008652C5"/>
    <w:rsid w:val="00865DC5"/>
    <w:rsid w:val="00870983"/>
    <w:rsid w:val="0087422A"/>
    <w:rsid w:val="00874CF0"/>
    <w:rsid w:val="008757F8"/>
    <w:rsid w:val="00882D4B"/>
    <w:rsid w:val="008862CC"/>
    <w:rsid w:val="008A1F2F"/>
    <w:rsid w:val="008A5BDC"/>
    <w:rsid w:val="008B4984"/>
    <w:rsid w:val="008B59B5"/>
    <w:rsid w:val="008B5A5D"/>
    <w:rsid w:val="008B650A"/>
    <w:rsid w:val="008B67E9"/>
    <w:rsid w:val="008C0CE8"/>
    <w:rsid w:val="008C1CAF"/>
    <w:rsid w:val="008C4119"/>
    <w:rsid w:val="008C5394"/>
    <w:rsid w:val="008D40D5"/>
    <w:rsid w:val="008E012E"/>
    <w:rsid w:val="008E0F75"/>
    <w:rsid w:val="008E2CF3"/>
    <w:rsid w:val="008E5AC6"/>
    <w:rsid w:val="008E611D"/>
    <w:rsid w:val="008F250A"/>
    <w:rsid w:val="008F3E10"/>
    <w:rsid w:val="008F5615"/>
    <w:rsid w:val="008F61E8"/>
    <w:rsid w:val="00902D39"/>
    <w:rsid w:val="009033E2"/>
    <w:rsid w:val="009049DD"/>
    <w:rsid w:val="00905612"/>
    <w:rsid w:val="00910A69"/>
    <w:rsid w:val="00920497"/>
    <w:rsid w:val="00920845"/>
    <w:rsid w:val="009233AA"/>
    <w:rsid w:val="00924C7F"/>
    <w:rsid w:val="0092507A"/>
    <w:rsid w:val="00925188"/>
    <w:rsid w:val="0092573F"/>
    <w:rsid w:val="00927937"/>
    <w:rsid w:val="009306FF"/>
    <w:rsid w:val="00930F2B"/>
    <w:rsid w:val="00931E75"/>
    <w:rsid w:val="00931EA8"/>
    <w:rsid w:val="00937274"/>
    <w:rsid w:val="009372BE"/>
    <w:rsid w:val="00941F76"/>
    <w:rsid w:val="00942E91"/>
    <w:rsid w:val="00945AAF"/>
    <w:rsid w:val="00946805"/>
    <w:rsid w:val="00947858"/>
    <w:rsid w:val="00947A39"/>
    <w:rsid w:val="0095097D"/>
    <w:rsid w:val="00950B0A"/>
    <w:rsid w:val="009529B9"/>
    <w:rsid w:val="0096047E"/>
    <w:rsid w:val="00972915"/>
    <w:rsid w:val="00973F94"/>
    <w:rsid w:val="00975307"/>
    <w:rsid w:val="009814CF"/>
    <w:rsid w:val="0098150E"/>
    <w:rsid w:val="00981A45"/>
    <w:rsid w:val="00982542"/>
    <w:rsid w:val="00982EDF"/>
    <w:rsid w:val="009841D8"/>
    <w:rsid w:val="009849EE"/>
    <w:rsid w:val="00985E62"/>
    <w:rsid w:val="00987E7D"/>
    <w:rsid w:val="009900AD"/>
    <w:rsid w:val="00991EEF"/>
    <w:rsid w:val="009928F5"/>
    <w:rsid w:val="00994ED6"/>
    <w:rsid w:val="00996DF9"/>
    <w:rsid w:val="00997FC3"/>
    <w:rsid w:val="009A1139"/>
    <w:rsid w:val="009A3637"/>
    <w:rsid w:val="009A4418"/>
    <w:rsid w:val="009A4D5E"/>
    <w:rsid w:val="009B19E3"/>
    <w:rsid w:val="009B3F65"/>
    <w:rsid w:val="009B6367"/>
    <w:rsid w:val="009C6CC0"/>
    <w:rsid w:val="009D1C5C"/>
    <w:rsid w:val="009D215D"/>
    <w:rsid w:val="009D7732"/>
    <w:rsid w:val="009E27A1"/>
    <w:rsid w:val="009E5A51"/>
    <w:rsid w:val="009F02F2"/>
    <w:rsid w:val="009F1A21"/>
    <w:rsid w:val="009F4E2E"/>
    <w:rsid w:val="009F7E59"/>
    <w:rsid w:val="00A03697"/>
    <w:rsid w:val="00A0412F"/>
    <w:rsid w:val="00A07E02"/>
    <w:rsid w:val="00A125D1"/>
    <w:rsid w:val="00A12C02"/>
    <w:rsid w:val="00A155E9"/>
    <w:rsid w:val="00A1593F"/>
    <w:rsid w:val="00A15B7C"/>
    <w:rsid w:val="00A1614A"/>
    <w:rsid w:val="00A16A87"/>
    <w:rsid w:val="00A2184B"/>
    <w:rsid w:val="00A257D7"/>
    <w:rsid w:val="00A30AF4"/>
    <w:rsid w:val="00A33ECA"/>
    <w:rsid w:val="00A40737"/>
    <w:rsid w:val="00A408DF"/>
    <w:rsid w:val="00A41DFD"/>
    <w:rsid w:val="00A518F4"/>
    <w:rsid w:val="00A74607"/>
    <w:rsid w:val="00A82CD5"/>
    <w:rsid w:val="00A83244"/>
    <w:rsid w:val="00A84826"/>
    <w:rsid w:val="00A8487E"/>
    <w:rsid w:val="00A84F85"/>
    <w:rsid w:val="00A963B6"/>
    <w:rsid w:val="00A96D7D"/>
    <w:rsid w:val="00A9750F"/>
    <w:rsid w:val="00AA4C04"/>
    <w:rsid w:val="00AA5E3D"/>
    <w:rsid w:val="00AA72B1"/>
    <w:rsid w:val="00AB3AAC"/>
    <w:rsid w:val="00AC3A10"/>
    <w:rsid w:val="00AC4DC3"/>
    <w:rsid w:val="00AC7086"/>
    <w:rsid w:val="00AD2E21"/>
    <w:rsid w:val="00AD354F"/>
    <w:rsid w:val="00AD40B1"/>
    <w:rsid w:val="00AE3D13"/>
    <w:rsid w:val="00AE44D6"/>
    <w:rsid w:val="00AE4F03"/>
    <w:rsid w:val="00AE51F4"/>
    <w:rsid w:val="00AF0082"/>
    <w:rsid w:val="00AF03D2"/>
    <w:rsid w:val="00AF3BE2"/>
    <w:rsid w:val="00AF3EA4"/>
    <w:rsid w:val="00AF4C53"/>
    <w:rsid w:val="00B07610"/>
    <w:rsid w:val="00B1418F"/>
    <w:rsid w:val="00B14301"/>
    <w:rsid w:val="00B14F63"/>
    <w:rsid w:val="00B22BCC"/>
    <w:rsid w:val="00B23567"/>
    <w:rsid w:val="00B23BAA"/>
    <w:rsid w:val="00B319A8"/>
    <w:rsid w:val="00B32A8A"/>
    <w:rsid w:val="00B33AAD"/>
    <w:rsid w:val="00B347B0"/>
    <w:rsid w:val="00B35CB3"/>
    <w:rsid w:val="00B464F6"/>
    <w:rsid w:val="00B51190"/>
    <w:rsid w:val="00B604E1"/>
    <w:rsid w:val="00B60B19"/>
    <w:rsid w:val="00B61D32"/>
    <w:rsid w:val="00B63B41"/>
    <w:rsid w:val="00B66372"/>
    <w:rsid w:val="00B67E88"/>
    <w:rsid w:val="00B75442"/>
    <w:rsid w:val="00B7799E"/>
    <w:rsid w:val="00B8135F"/>
    <w:rsid w:val="00B81D81"/>
    <w:rsid w:val="00B84446"/>
    <w:rsid w:val="00B86A17"/>
    <w:rsid w:val="00B86CE7"/>
    <w:rsid w:val="00B93C9A"/>
    <w:rsid w:val="00BA3BFE"/>
    <w:rsid w:val="00BA7B93"/>
    <w:rsid w:val="00BB0453"/>
    <w:rsid w:val="00BB1B26"/>
    <w:rsid w:val="00BB38F9"/>
    <w:rsid w:val="00BB5426"/>
    <w:rsid w:val="00BB67FD"/>
    <w:rsid w:val="00BB7DDE"/>
    <w:rsid w:val="00BC0045"/>
    <w:rsid w:val="00BC23EB"/>
    <w:rsid w:val="00BD38F6"/>
    <w:rsid w:val="00BD5AC5"/>
    <w:rsid w:val="00BD791A"/>
    <w:rsid w:val="00BE035C"/>
    <w:rsid w:val="00BE22B0"/>
    <w:rsid w:val="00BE39B0"/>
    <w:rsid w:val="00BE5856"/>
    <w:rsid w:val="00BE75D2"/>
    <w:rsid w:val="00BE7A3B"/>
    <w:rsid w:val="00BE7BAE"/>
    <w:rsid w:val="00BF1EFB"/>
    <w:rsid w:val="00BF459F"/>
    <w:rsid w:val="00BF5368"/>
    <w:rsid w:val="00C04334"/>
    <w:rsid w:val="00C065E8"/>
    <w:rsid w:val="00C10691"/>
    <w:rsid w:val="00C17471"/>
    <w:rsid w:val="00C2159C"/>
    <w:rsid w:val="00C24487"/>
    <w:rsid w:val="00C30DCC"/>
    <w:rsid w:val="00C32B42"/>
    <w:rsid w:val="00C32C06"/>
    <w:rsid w:val="00C33EC3"/>
    <w:rsid w:val="00C35975"/>
    <w:rsid w:val="00C35ABC"/>
    <w:rsid w:val="00C37A5D"/>
    <w:rsid w:val="00C40425"/>
    <w:rsid w:val="00C42A0D"/>
    <w:rsid w:val="00C43268"/>
    <w:rsid w:val="00C4567A"/>
    <w:rsid w:val="00C46DE5"/>
    <w:rsid w:val="00C51F61"/>
    <w:rsid w:val="00C52F3F"/>
    <w:rsid w:val="00C57054"/>
    <w:rsid w:val="00C57C48"/>
    <w:rsid w:val="00C57C94"/>
    <w:rsid w:val="00C60399"/>
    <w:rsid w:val="00C6232A"/>
    <w:rsid w:val="00C65865"/>
    <w:rsid w:val="00C65AA8"/>
    <w:rsid w:val="00C70702"/>
    <w:rsid w:val="00C7284E"/>
    <w:rsid w:val="00C73258"/>
    <w:rsid w:val="00C747E0"/>
    <w:rsid w:val="00C7511F"/>
    <w:rsid w:val="00C80BE2"/>
    <w:rsid w:val="00C81782"/>
    <w:rsid w:val="00C8591B"/>
    <w:rsid w:val="00C91BCD"/>
    <w:rsid w:val="00C92C81"/>
    <w:rsid w:val="00C94E25"/>
    <w:rsid w:val="00C97480"/>
    <w:rsid w:val="00C97D60"/>
    <w:rsid w:val="00CA0729"/>
    <w:rsid w:val="00CA3282"/>
    <w:rsid w:val="00CA5E5E"/>
    <w:rsid w:val="00CA6F85"/>
    <w:rsid w:val="00CB795B"/>
    <w:rsid w:val="00CC79FB"/>
    <w:rsid w:val="00CD109F"/>
    <w:rsid w:val="00CD3270"/>
    <w:rsid w:val="00CE2AE2"/>
    <w:rsid w:val="00CE36AB"/>
    <w:rsid w:val="00CF2170"/>
    <w:rsid w:val="00CF3340"/>
    <w:rsid w:val="00CF46A1"/>
    <w:rsid w:val="00CF5EA5"/>
    <w:rsid w:val="00CF6217"/>
    <w:rsid w:val="00CF7789"/>
    <w:rsid w:val="00D00A3D"/>
    <w:rsid w:val="00D06211"/>
    <w:rsid w:val="00D10412"/>
    <w:rsid w:val="00D10A7A"/>
    <w:rsid w:val="00D11393"/>
    <w:rsid w:val="00D13E81"/>
    <w:rsid w:val="00D33D58"/>
    <w:rsid w:val="00D353FF"/>
    <w:rsid w:val="00D36B74"/>
    <w:rsid w:val="00D4145B"/>
    <w:rsid w:val="00D46553"/>
    <w:rsid w:val="00D52DC1"/>
    <w:rsid w:val="00D53908"/>
    <w:rsid w:val="00D61CF7"/>
    <w:rsid w:val="00D65DEB"/>
    <w:rsid w:val="00D6704A"/>
    <w:rsid w:val="00D67E55"/>
    <w:rsid w:val="00D73C8C"/>
    <w:rsid w:val="00D74970"/>
    <w:rsid w:val="00D80056"/>
    <w:rsid w:val="00D849C5"/>
    <w:rsid w:val="00D86727"/>
    <w:rsid w:val="00D9204A"/>
    <w:rsid w:val="00D92F9A"/>
    <w:rsid w:val="00D95187"/>
    <w:rsid w:val="00DA0818"/>
    <w:rsid w:val="00DA2141"/>
    <w:rsid w:val="00DA2855"/>
    <w:rsid w:val="00DA2B11"/>
    <w:rsid w:val="00DA3F8C"/>
    <w:rsid w:val="00DA5EBF"/>
    <w:rsid w:val="00DA7EAA"/>
    <w:rsid w:val="00DB5CA9"/>
    <w:rsid w:val="00DB693E"/>
    <w:rsid w:val="00DB7131"/>
    <w:rsid w:val="00DC1BA3"/>
    <w:rsid w:val="00DC4785"/>
    <w:rsid w:val="00DC5157"/>
    <w:rsid w:val="00DC6E43"/>
    <w:rsid w:val="00DD0F6F"/>
    <w:rsid w:val="00DD6220"/>
    <w:rsid w:val="00DD6828"/>
    <w:rsid w:val="00DE0FB9"/>
    <w:rsid w:val="00DE478A"/>
    <w:rsid w:val="00DE4DFC"/>
    <w:rsid w:val="00DE68E4"/>
    <w:rsid w:val="00DF3500"/>
    <w:rsid w:val="00E01536"/>
    <w:rsid w:val="00E044A2"/>
    <w:rsid w:val="00E112CE"/>
    <w:rsid w:val="00E120AA"/>
    <w:rsid w:val="00E12749"/>
    <w:rsid w:val="00E246D9"/>
    <w:rsid w:val="00E250A7"/>
    <w:rsid w:val="00E26109"/>
    <w:rsid w:val="00E27639"/>
    <w:rsid w:val="00E30832"/>
    <w:rsid w:val="00E30DE3"/>
    <w:rsid w:val="00E31AAE"/>
    <w:rsid w:val="00E3561B"/>
    <w:rsid w:val="00E36A1C"/>
    <w:rsid w:val="00E37BD6"/>
    <w:rsid w:val="00E47111"/>
    <w:rsid w:val="00E515B4"/>
    <w:rsid w:val="00E53CBF"/>
    <w:rsid w:val="00E55A85"/>
    <w:rsid w:val="00E568A0"/>
    <w:rsid w:val="00E63D44"/>
    <w:rsid w:val="00E66967"/>
    <w:rsid w:val="00E73B33"/>
    <w:rsid w:val="00E761B9"/>
    <w:rsid w:val="00E76752"/>
    <w:rsid w:val="00E80AA4"/>
    <w:rsid w:val="00E83EA3"/>
    <w:rsid w:val="00E860BC"/>
    <w:rsid w:val="00E941E3"/>
    <w:rsid w:val="00E94B68"/>
    <w:rsid w:val="00E94E34"/>
    <w:rsid w:val="00E97826"/>
    <w:rsid w:val="00EA0DFC"/>
    <w:rsid w:val="00EA115A"/>
    <w:rsid w:val="00EA3996"/>
    <w:rsid w:val="00EA45BB"/>
    <w:rsid w:val="00EA5114"/>
    <w:rsid w:val="00EA5222"/>
    <w:rsid w:val="00EB0A27"/>
    <w:rsid w:val="00EC4C1F"/>
    <w:rsid w:val="00ED19A2"/>
    <w:rsid w:val="00EE04CE"/>
    <w:rsid w:val="00EE085F"/>
    <w:rsid w:val="00EE2CE4"/>
    <w:rsid w:val="00EE3E07"/>
    <w:rsid w:val="00EE6140"/>
    <w:rsid w:val="00EE6907"/>
    <w:rsid w:val="00EE71DB"/>
    <w:rsid w:val="00EF0AC3"/>
    <w:rsid w:val="00EF5AC6"/>
    <w:rsid w:val="00F00F75"/>
    <w:rsid w:val="00F05E26"/>
    <w:rsid w:val="00F06615"/>
    <w:rsid w:val="00F076F1"/>
    <w:rsid w:val="00F11312"/>
    <w:rsid w:val="00F12158"/>
    <w:rsid w:val="00F16EEA"/>
    <w:rsid w:val="00F207EA"/>
    <w:rsid w:val="00F229FF"/>
    <w:rsid w:val="00F24FB0"/>
    <w:rsid w:val="00F30744"/>
    <w:rsid w:val="00F312EE"/>
    <w:rsid w:val="00F334B1"/>
    <w:rsid w:val="00F40B3A"/>
    <w:rsid w:val="00F51A02"/>
    <w:rsid w:val="00F5294E"/>
    <w:rsid w:val="00F53D2A"/>
    <w:rsid w:val="00F540D4"/>
    <w:rsid w:val="00F552DB"/>
    <w:rsid w:val="00F557AF"/>
    <w:rsid w:val="00F6019C"/>
    <w:rsid w:val="00F62282"/>
    <w:rsid w:val="00F622DA"/>
    <w:rsid w:val="00F66D14"/>
    <w:rsid w:val="00F70A71"/>
    <w:rsid w:val="00F70C77"/>
    <w:rsid w:val="00F71CFA"/>
    <w:rsid w:val="00F80FA5"/>
    <w:rsid w:val="00F82742"/>
    <w:rsid w:val="00F82FEF"/>
    <w:rsid w:val="00F835A3"/>
    <w:rsid w:val="00F855DE"/>
    <w:rsid w:val="00F85F12"/>
    <w:rsid w:val="00F90616"/>
    <w:rsid w:val="00F90D49"/>
    <w:rsid w:val="00F94D1D"/>
    <w:rsid w:val="00F960FD"/>
    <w:rsid w:val="00F963D2"/>
    <w:rsid w:val="00FA03EA"/>
    <w:rsid w:val="00FB01AC"/>
    <w:rsid w:val="00FB0E4C"/>
    <w:rsid w:val="00FB1968"/>
    <w:rsid w:val="00FB1C64"/>
    <w:rsid w:val="00FB58D1"/>
    <w:rsid w:val="00FB6F6E"/>
    <w:rsid w:val="00FC106B"/>
    <w:rsid w:val="00FC114D"/>
    <w:rsid w:val="00FC12D8"/>
    <w:rsid w:val="00FC4A84"/>
    <w:rsid w:val="00FC71A1"/>
    <w:rsid w:val="00FC74D1"/>
    <w:rsid w:val="00FD0E33"/>
    <w:rsid w:val="00FD2B00"/>
    <w:rsid w:val="00FD4F54"/>
    <w:rsid w:val="00FD5F83"/>
    <w:rsid w:val="00FE2006"/>
    <w:rsid w:val="00FE3066"/>
    <w:rsid w:val="00FE4609"/>
    <w:rsid w:val="00FE52BF"/>
    <w:rsid w:val="00FE53BB"/>
    <w:rsid w:val="00FE5CA3"/>
    <w:rsid w:val="00FE6C46"/>
    <w:rsid w:val="00FE74D6"/>
    <w:rsid w:val="00FE7E42"/>
    <w:rsid w:val="00FF1BA8"/>
    <w:rsid w:val="00FF23CB"/>
    <w:rsid w:val="00FF30CD"/>
    <w:rsid w:val="00FF3A08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47"/>
    <w:rPr>
      <w:sz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2867"/>
    <w:pPr>
      <w:keepNext/>
      <w:keepLines/>
      <w:spacing w:before="240" w:after="240"/>
      <w:ind w:left="504" w:hanging="504"/>
      <w:jc w:val="both"/>
      <w:outlineLvl w:val="2"/>
    </w:pPr>
    <w:rPr>
      <w:rFonts w:ascii="Toronto" w:eastAsia="Arial Unicode MS" w:hAnsi="Toronto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22867"/>
    <w:rPr>
      <w:rFonts w:ascii="Toronto" w:eastAsia="Arial Unicode MS" w:hAnsi="Toronto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7A0547"/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A0547"/>
    <w:pPr>
      <w:tabs>
        <w:tab w:val="center" w:pos="4536"/>
        <w:tab w:val="right" w:pos="9072"/>
      </w:tabs>
    </w:pPr>
    <w:rPr>
      <w:rFonts w:cs="Times New Roman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A0547"/>
    <w:rPr>
      <w:rFonts w:cs="Times New Roman"/>
      <w:sz w:val="20"/>
      <w:lang w:val="de-DE"/>
    </w:rPr>
  </w:style>
  <w:style w:type="paragraph" w:styleId="Stopka">
    <w:name w:val="footer"/>
    <w:basedOn w:val="Normalny"/>
    <w:link w:val="StopkaZnak"/>
    <w:uiPriority w:val="99"/>
    <w:rsid w:val="007A0547"/>
    <w:pPr>
      <w:tabs>
        <w:tab w:val="center" w:pos="4536"/>
        <w:tab w:val="right" w:pos="9072"/>
      </w:tabs>
    </w:pPr>
    <w:rPr>
      <w:rFonts w:cs="Times New Roman"/>
      <w:szCs w:val="20"/>
      <w:lang w:val="de-DE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0547"/>
    <w:rPr>
      <w:rFonts w:cs="Times New Roman"/>
      <w:sz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rsid w:val="007A0547"/>
    <w:rPr>
      <w:rFonts w:ascii="Tahoma" w:hAnsi="Tahoma" w:cs="Times New Roman"/>
      <w:sz w:val="16"/>
      <w:szCs w:val="16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0547"/>
    <w:rPr>
      <w:rFonts w:ascii="Tahoma" w:hAnsi="Tahoma" w:cs="Times New Roman"/>
      <w:sz w:val="16"/>
      <w:lang w:val="de-DE"/>
    </w:rPr>
  </w:style>
  <w:style w:type="character" w:styleId="Tekstzastpczy">
    <w:name w:val="Placeholder Text"/>
    <w:basedOn w:val="Domylnaczcionkaakapitu"/>
    <w:uiPriority w:val="99"/>
    <w:semiHidden/>
    <w:rsid w:val="007A0547"/>
    <w:rPr>
      <w:rFonts w:cs="Times New Roman"/>
      <w:color w:val="808080"/>
    </w:rPr>
  </w:style>
  <w:style w:type="paragraph" w:customStyle="1" w:styleId="00Footer">
    <w:name w:val="00_Footer"/>
    <w:basedOn w:val="Normalny"/>
    <w:uiPriority w:val="99"/>
    <w:locked/>
    <w:rsid w:val="007A0547"/>
    <w:rPr>
      <w:color w:val="4F81BD"/>
      <w:sz w:val="12"/>
    </w:rPr>
  </w:style>
  <w:style w:type="character" w:customStyle="1" w:styleId="highlighted-value">
    <w:name w:val="highlighted-value"/>
    <w:basedOn w:val="Domylnaczcionkaakapitu"/>
    <w:uiPriority w:val="99"/>
    <w:locked/>
    <w:rsid w:val="007A0547"/>
    <w:rPr>
      <w:rFonts w:cs="Times New Roman"/>
    </w:rPr>
  </w:style>
  <w:style w:type="paragraph" w:customStyle="1" w:styleId="00aFooteritalic">
    <w:name w:val="00a_Footer_italic"/>
    <w:basedOn w:val="00Footer"/>
    <w:uiPriority w:val="99"/>
    <w:locked/>
    <w:rsid w:val="007A0547"/>
    <w:rPr>
      <w:i/>
    </w:rPr>
  </w:style>
  <w:style w:type="paragraph" w:styleId="Akapitzlist">
    <w:name w:val="List Paragraph"/>
    <w:basedOn w:val="Normalny"/>
    <w:uiPriority w:val="99"/>
    <w:qFormat/>
    <w:rsid w:val="00322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2C81"/>
    <w:rPr>
      <w:rFonts w:cs="Times New Roman"/>
      <w:szCs w:val="20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2C81"/>
    <w:rPr>
      <w:rFonts w:cs="Times New Roman"/>
      <w:sz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rsid w:val="00C92C81"/>
    <w:rPr>
      <w:rFonts w:cs="Times New Roman"/>
      <w:vertAlign w:val="superscript"/>
    </w:rPr>
  </w:style>
  <w:style w:type="paragraph" w:customStyle="1" w:styleId="Default">
    <w:name w:val="Default"/>
    <w:uiPriority w:val="99"/>
    <w:rsid w:val="00E9782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16EEA"/>
    <w:pPr>
      <w:spacing w:after="360" w:line="260" w:lineRule="exact"/>
      <w:jc w:val="both"/>
    </w:pPr>
    <w:rPr>
      <w:rFonts w:ascii="Times New Roman" w:eastAsia="Times New Roman" w:hAnsi="Times New Roman" w:cs="Times New Roman"/>
      <w:sz w:val="22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6EEA"/>
    <w:rPr>
      <w:rFonts w:ascii="Times New Roman" w:hAnsi="Times New Roman" w:cs="Times New Roman"/>
      <w:sz w:val="22"/>
      <w:lang w:val="de-DE" w:eastAsia="pl-PL"/>
    </w:rPr>
  </w:style>
  <w:style w:type="paragraph" w:customStyle="1" w:styleId="tekwz">
    <w:name w:val="tekwz"/>
    <w:uiPriority w:val="99"/>
    <w:rsid w:val="00C70702"/>
    <w:pPr>
      <w:widowControl w:val="0"/>
      <w:tabs>
        <w:tab w:val="left" w:pos="1417"/>
      </w:tabs>
      <w:spacing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20"/>
    </w:rPr>
  </w:style>
  <w:style w:type="paragraph" w:customStyle="1" w:styleId="wzortyt">
    <w:name w:val="wzortyt"/>
    <w:basedOn w:val="Normalny"/>
    <w:uiPriority w:val="99"/>
    <w:rsid w:val="00C70702"/>
    <w:pPr>
      <w:tabs>
        <w:tab w:val="left" w:pos="1417"/>
      </w:tabs>
      <w:spacing w:before="238" w:after="119" w:line="280" w:lineRule="atLeast"/>
      <w:jc w:val="center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customStyle="1" w:styleId="tekwzpod">
    <w:name w:val="tekwzpod"/>
    <w:uiPriority w:val="99"/>
    <w:rsid w:val="00C70702"/>
    <w:pPr>
      <w:widowControl w:val="0"/>
      <w:tabs>
        <w:tab w:val="left" w:pos="822"/>
        <w:tab w:val="left" w:leader="dot" w:pos="1417"/>
      </w:tabs>
      <w:spacing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604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6047E"/>
    <w:rPr>
      <w:rFonts w:cs="Times New Roman"/>
      <w:szCs w:val="20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6047E"/>
    <w:rPr>
      <w:rFonts w:cs="Times New Roman"/>
      <w:sz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0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047E"/>
    <w:rPr>
      <w:rFonts w:cs="Times New Roman"/>
      <w:b/>
      <w:sz w:val="20"/>
      <w:lang w:val="de-DE"/>
    </w:rPr>
  </w:style>
  <w:style w:type="paragraph" w:styleId="NormalnyWeb">
    <w:name w:val="Normal (Web)"/>
    <w:basedOn w:val="Normalny"/>
    <w:uiPriority w:val="99"/>
    <w:rsid w:val="00C8591B"/>
    <w:pPr>
      <w:spacing w:before="100" w:beforeAutospacing="1" w:after="100" w:afterAutospacing="1"/>
    </w:pPr>
    <w:rPr>
      <w:rFonts w:ascii="Arial" w:eastAsia="Times New Roman" w:hAnsi="Arial"/>
      <w:color w:val="003333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09419E"/>
    <w:rPr>
      <w:rFonts w:cs="Times New Roman"/>
      <w:b/>
    </w:rPr>
  </w:style>
  <w:style w:type="paragraph" w:styleId="Poprawka">
    <w:name w:val="Revision"/>
    <w:hidden/>
    <w:uiPriority w:val="99"/>
    <w:semiHidden/>
    <w:rsid w:val="00AF4C53"/>
    <w:rPr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14F6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F63"/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rsid w:val="00A1614A"/>
    <w:rPr>
      <w:rFonts w:cs="Times New Roman"/>
      <w:color w:val="0000FF"/>
      <w:u w:val="single"/>
    </w:rPr>
  </w:style>
  <w:style w:type="table" w:styleId="redniecieniowanie1akcent1">
    <w:name w:val="Medium Shading 1 Accent 1"/>
    <w:basedOn w:val="Standardowy"/>
    <w:uiPriority w:val="99"/>
    <w:rsid w:val="00835850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siatka1akcent1">
    <w:name w:val="Medium Grid 1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character" w:customStyle="1" w:styleId="CharStyle3">
    <w:name w:val="Char Style 3"/>
    <w:link w:val="Style2"/>
    <w:uiPriority w:val="99"/>
    <w:locked/>
    <w:rsid w:val="00FF418F"/>
    <w:rPr>
      <w:rFonts w:ascii="Arial" w:hAnsi="Arial"/>
      <w:b/>
      <w:sz w:val="16"/>
    </w:rPr>
  </w:style>
  <w:style w:type="character" w:customStyle="1" w:styleId="CharStyle5">
    <w:name w:val="Char Style 5"/>
    <w:link w:val="Style4"/>
    <w:uiPriority w:val="99"/>
    <w:locked/>
    <w:rsid w:val="00FF418F"/>
    <w:rPr>
      <w:rFonts w:ascii="Arial" w:hAnsi="Arial"/>
      <w:sz w:val="16"/>
    </w:rPr>
  </w:style>
  <w:style w:type="paragraph" w:customStyle="1" w:styleId="Style2">
    <w:name w:val="Style 2"/>
    <w:basedOn w:val="Normalny"/>
    <w:link w:val="CharStyle3"/>
    <w:uiPriority w:val="99"/>
    <w:rsid w:val="00FF418F"/>
    <w:pPr>
      <w:widowControl w:val="0"/>
      <w:shd w:val="clear" w:color="auto" w:fill="FFFFFF"/>
      <w:spacing w:line="365" w:lineRule="exact"/>
      <w:ind w:hanging="660"/>
    </w:pPr>
    <w:rPr>
      <w:rFonts w:ascii="Arial" w:hAnsi="Arial" w:cs="Times New Roman"/>
      <w:b/>
      <w:noProof/>
      <w:sz w:val="16"/>
      <w:szCs w:val="20"/>
      <w:lang w:eastAsia="pl-PL"/>
    </w:rPr>
  </w:style>
  <w:style w:type="paragraph" w:customStyle="1" w:styleId="Style4">
    <w:name w:val="Style 4"/>
    <w:basedOn w:val="Normalny"/>
    <w:link w:val="CharStyle5"/>
    <w:uiPriority w:val="99"/>
    <w:rsid w:val="00FF418F"/>
    <w:pPr>
      <w:widowControl w:val="0"/>
      <w:shd w:val="clear" w:color="auto" w:fill="FFFFFF"/>
      <w:spacing w:after="300" w:line="365" w:lineRule="exact"/>
      <w:ind w:hanging="1080"/>
      <w:jc w:val="both"/>
    </w:pPr>
    <w:rPr>
      <w:rFonts w:ascii="Arial" w:hAnsi="Arial" w:cs="Times New Roman"/>
      <w:noProof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418F"/>
    <w:pPr>
      <w:widowControl w:val="0"/>
    </w:pPr>
    <w:rPr>
      <w:rFonts w:ascii="Times New Roman" w:hAnsi="Times New Roman" w:cs="Times New Roman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418F"/>
    <w:rPr>
      <w:rFonts w:cs="Times New Roman"/>
      <w:color w:val="00000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FF41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47"/>
    <w:rPr>
      <w:sz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2867"/>
    <w:pPr>
      <w:keepNext/>
      <w:keepLines/>
      <w:spacing w:before="240" w:after="240"/>
      <w:ind w:left="504" w:hanging="504"/>
      <w:jc w:val="both"/>
      <w:outlineLvl w:val="2"/>
    </w:pPr>
    <w:rPr>
      <w:rFonts w:ascii="Toronto" w:eastAsia="Arial Unicode MS" w:hAnsi="Toronto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22867"/>
    <w:rPr>
      <w:rFonts w:ascii="Toronto" w:eastAsia="Arial Unicode MS" w:hAnsi="Toronto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7A0547"/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A0547"/>
    <w:pPr>
      <w:tabs>
        <w:tab w:val="center" w:pos="4536"/>
        <w:tab w:val="right" w:pos="9072"/>
      </w:tabs>
    </w:pPr>
    <w:rPr>
      <w:rFonts w:cs="Times New Roman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A0547"/>
    <w:rPr>
      <w:rFonts w:cs="Times New Roman"/>
      <w:sz w:val="20"/>
      <w:lang w:val="de-DE"/>
    </w:rPr>
  </w:style>
  <w:style w:type="paragraph" w:styleId="Stopka">
    <w:name w:val="footer"/>
    <w:basedOn w:val="Normalny"/>
    <w:link w:val="StopkaZnak"/>
    <w:uiPriority w:val="99"/>
    <w:rsid w:val="007A0547"/>
    <w:pPr>
      <w:tabs>
        <w:tab w:val="center" w:pos="4536"/>
        <w:tab w:val="right" w:pos="9072"/>
      </w:tabs>
    </w:pPr>
    <w:rPr>
      <w:rFonts w:cs="Times New Roman"/>
      <w:szCs w:val="20"/>
      <w:lang w:val="de-DE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0547"/>
    <w:rPr>
      <w:rFonts w:cs="Times New Roman"/>
      <w:sz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rsid w:val="007A0547"/>
    <w:rPr>
      <w:rFonts w:ascii="Tahoma" w:hAnsi="Tahoma" w:cs="Times New Roman"/>
      <w:sz w:val="16"/>
      <w:szCs w:val="16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0547"/>
    <w:rPr>
      <w:rFonts w:ascii="Tahoma" w:hAnsi="Tahoma" w:cs="Times New Roman"/>
      <w:sz w:val="16"/>
      <w:lang w:val="de-DE"/>
    </w:rPr>
  </w:style>
  <w:style w:type="character" w:styleId="Tekstzastpczy">
    <w:name w:val="Placeholder Text"/>
    <w:basedOn w:val="Domylnaczcionkaakapitu"/>
    <w:uiPriority w:val="99"/>
    <w:semiHidden/>
    <w:rsid w:val="007A0547"/>
    <w:rPr>
      <w:rFonts w:cs="Times New Roman"/>
      <w:color w:val="808080"/>
    </w:rPr>
  </w:style>
  <w:style w:type="paragraph" w:customStyle="1" w:styleId="00Footer">
    <w:name w:val="00_Footer"/>
    <w:basedOn w:val="Normalny"/>
    <w:uiPriority w:val="99"/>
    <w:locked/>
    <w:rsid w:val="007A0547"/>
    <w:rPr>
      <w:color w:val="4F81BD"/>
      <w:sz w:val="12"/>
    </w:rPr>
  </w:style>
  <w:style w:type="character" w:customStyle="1" w:styleId="highlighted-value">
    <w:name w:val="highlighted-value"/>
    <w:basedOn w:val="Domylnaczcionkaakapitu"/>
    <w:uiPriority w:val="99"/>
    <w:locked/>
    <w:rsid w:val="007A0547"/>
    <w:rPr>
      <w:rFonts w:cs="Times New Roman"/>
    </w:rPr>
  </w:style>
  <w:style w:type="paragraph" w:customStyle="1" w:styleId="00aFooteritalic">
    <w:name w:val="00a_Footer_italic"/>
    <w:basedOn w:val="00Footer"/>
    <w:uiPriority w:val="99"/>
    <w:locked/>
    <w:rsid w:val="007A0547"/>
    <w:rPr>
      <w:i/>
    </w:rPr>
  </w:style>
  <w:style w:type="paragraph" w:styleId="Akapitzlist">
    <w:name w:val="List Paragraph"/>
    <w:basedOn w:val="Normalny"/>
    <w:uiPriority w:val="99"/>
    <w:qFormat/>
    <w:rsid w:val="00322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2C81"/>
    <w:rPr>
      <w:rFonts w:cs="Times New Roman"/>
      <w:szCs w:val="20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2C81"/>
    <w:rPr>
      <w:rFonts w:cs="Times New Roman"/>
      <w:sz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rsid w:val="00C92C81"/>
    <w:rPr>
      <w:rFonts w:cs="Times New Roman"/>
      <w:vertAlign w:val="superscript"/>
    </w:rPr>
  </w:style>
  <w:style w:type="paragraph" w:customStyle="1" w:styleId="Default">
    <w:name w:val="Default"/>
    <w:uiPriority w:val="99"/>
    <w:rsid w:val="00E9782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16EEA"/>
    <w:pPr>
      <w:spacing w:after="360" w:line="260" w:lineRule="exact"/>
      <w:jc w:val="both"/>
    </w:pPr>
    <w:rPr>
      <w:rFonts w:ascii="Times New Roman" w:eastAsia="Times New Roman" w:hAnsi="Times New Roman" w:cs="Times New Roman"/>
      <w:sz w:val="22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6EEA"/>
    <w:rPr>
      <w:rFonts w:ascii="Times New Roman" w:hAnsi="Times New Roman" w:cs="Times New Roman"/>
      <w:sz w:val="22"/>
      <w:lang w:val="de-DE" w:eastAsia="pl-PL"/>
    </w:rPr>
  </w:style>
  <w:style w:type="paragraph" w:customStyle="1" w:styleId="tekwz">
    <w:name w:val="tekwz"/>
    <w:uiPriority w:val="99"/>
    <w:rsid w:val="00C70702"/>
    <w:pPr>
      <w:widowControl w:val="0"/>
      <w:tabs>
        <w:tab w:val="left" w:pos="1417"/>
      </w:tabs>
      <w:spacing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20"/>
    </w:rPr>
  </w:style>
  <w:style w:type="paragraph" w:customStyle="1" w:styleId="wzortyt">
    <w:name w:val="wzortyt"/>
    <w:basedOn w:val="Normalny"/>
    <w:uiPriority w:val="99"/>
    <w:rsid w:val="00C70702"/>
    <w:pPr>
      <w:tabs>
        <w:tab w:val="left" w:pos="1417"/>
      </w:tabs>
      <w:spacing w:before="238" w:after="119" w:line="280" w:lineRule="atLeast"/>
      <w:jc w:val="center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customStyle="1" w:styleId="tekwzpod">
    <w:name w:val="tekwzpod"/>
    <w:uiPriority w:val="99"/>
    <w:rsid w:val="00C70702"/>
    <w:pPr>
      <w:widowControl w:val="0"/>
      <w:tabs>
        <w:tab w:val="left" w:pos="822"/>
        <w:tab w:val="left" w:leader="dot" w:pos="1417"/>
      </w:tabs>
      <w:spacing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604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6047E"/>
    <w:rPr>
      <w:rFonts w:cs="Times New Roman"/>
      <w:szCs w:val="20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6047E"/>
    <w:rPr>
      <w:rFonts w:cs="Times New Roman"/>
      <w:sz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0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047E"/>
    <w:rPr>
      <w:rFonts w:cs="Times New Roman"/>
      <w:b/>
      <w:sz w:val="20"/>
      <w:lang w:val="de-DE"/>
    </w:rPr>
  </w:style>
  <w:style w:type="paragraph" w:styleId="NormalnyWeb">
    <w:name w:val="Normal (Web)"/>
    <w:basedOn w:val="Normalny"/>
    <w:uiPriority w:val="99"/>
    <w:rsid w:val="00C8591B"/>
    <w:pPr>
      <w:spacing w:before="100" w:beforeAutospacing="1" w:after="100" w:afterAutospacing="1"/>
    </w:pPr>
    <w:rPr>
      <w:rFonts w:ascii="Arial" w:eastAsia="Times New Roman" w:hAnsi="Arial"/>
      <w:color w:val="003333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09419E"/>
    <w:rPr>
      <w:rFonts w:cs="Times New Roman"/>
      <w:b/>
    </w:rPr>
  </w:style>
  <w:style w:type="paragraph" w:styleId="Poprawka">
    <w:name w:val="Revision"/>
    <w:hidden/>
    <w:uiPriority w:val="99"/>
    <w:semiHidden/>
    <w:rsid w:val="00AF4C53"/>
    <w:rPr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14F6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F63"/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rsid w:val="00A1614A"/>
    <w:rPr>
      <w:rFonts w:cs="Times New Roman"/>
      <w:color w:val="0000FF"/>
      <w:u w:val="single"/>
    </w:rPr>
  </w:style>
  <w:style w:type="table" w:styleId="redniecieniowanie1akcent1">
    <w:name w:val="Medium Shading 1 Accent 1"/>
    <w:basedOn w:val="Standardowy"/>
    <w:uiPriority w:val="99"/>
    <w:rsid w:val="00835850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siatka1akcent1">
    <w:name w:val="Medium Grid 1 Accent 1"/>
    <w:basedOn w:val="Standardowy"/>
    <w:uiPriority w:val="99"/>
    <w:rsid w:val="00E3561B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character" w:customStyle="1" w:styleId="CharStyle3">
    <w:name w:val="Char Style 3"/>
    <w:link w:val="Style2"/>
    <w:uiPriority w:val="99"/>
    <w:locked/>
    <w:rsid w:val="00FF418F"/>
    <w:rPr>
      <w:rFonts w:ascii="Arial" w:hAnsi="Arial"/>
      <w:b/>
      <w:sz w:val="16"/>
    </w:rPr>
  </w:style>
  <w:style w:type="character" w:customStyle="1" w:styleId="CharStyle5">
    <w:name w:val="Char Style 5"/>
    <w:link w:val="Style4"/>
    <w:uiPriority w:val="99"/>
    <w:locked/>
    <w:rsid w:val="00FF418F"/>
    <w:rPr>
      <w:rFonts w:ascii="Arial" w:hAnsi="Arial"/>
      <w:sz w:val="16"/>
    </w:rPr>
  </w:style>
  <w:style w:type="paragraph" w:customStyle="1" w:styleId="Style2">
    <w:name w:val="Style 2"/>
    <w:basedOn w:val="Normalny"/>
    <w:link w:val="CharStyle3"/>
    <w:uiPriority w:val="99"/>
    <w:rsid w:val="00FF418F"/>
    <w:pPr>
      <w:widowControl w:val="0"/>
      <w:shd w:val="clear" w:color="auto" w:fill="FFFFFF"/>
      <w:spacing w:line="365" w:lineRule="exact"/>
      <w:ind w:hanging="660"/>
    </w:pPr>
    <w:rPr>
      <w:rFonts w:ascii="Arial" w:hAnsi="Arial" w:cs="Times New Roman"/>
      <w:b/>
      <w:noProof/>
      <w:sz w:val="16"/>
      <w:szCs w:val="20"/>
      <w:lang w:eastAsia="pl-PL"/>
    </w:rPr>
  </w:style>
  <w:style w:type="paragraph" w:customStyle="1" w:styleId="Style4">
    <w:name w:val="Style 4"/>
    <w:basedOn w:val="Normalny"/>
    <w:link w:val="CharStyle5"/>
    <w:uiPriority w:val="99"/>
    <w:rsid w:val="00FF418F"/>
    <w:pPr>
      <w:widowControl w:val="0"/>
      <w:shd w:val="clear" w:color="auto" w:fill="FFFFFF"/>
      <w:spacing w:after="300" w:line="365" w:lineRule="exact"/>
      <w:ind w:hanging="1080"/>
      <w:jc w:val="both"/>
    </w:pPr>
    <w:rPr>
      <w:rFonts w:ascii="Arial" w:hAnsi="Arial" w:cs="Times New Roman"/>
      <w:noProof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418F"/>
    <w:pPr>
      <w:widowControl w:val="0"/>
    </w:pPr>
    <w:rPr>
      <w:rFonts w:ascii="Times New Roman" w:hAnsi="Times New Roman" w:cs="Times New Roman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418F"/>
    <w:rPr>
      <w:rFonts w:cs="Times New Roman"/>
      <w:color w:val="00000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FF41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ozarowi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 PRZETARGACH NIEOGRANICZONYCH </vt:lpstr>
    </vt:vector>
  </TitlesOfParts>
  <Company>Microsoft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 PRZETARGACH NIEOGRANICZONYCH</dc:title>
  <dc:creator>Mariusz</dc:creator>
  <cp:lastModifiedBy>e.paks</cp:lastModifiedBy>
  <cp:revision>4</cp:revision>
  <cp:lastPrinted>2014-10-10T09:28:00Z</cp:lastPrinted>
  <dcterms:created xsi:type="dcterms:W3CDTF">2014-10-13T06:34:00Z</dcterms:created>
  <dcterms:modified xsi:type="dcterms:W3CDTF">2014-10-13T06:43:00Z</dcterms:modified>
</cp:coreProperties>
</file>