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70" w:rsidRDefault="005F3170" w:rsidP="00533335">
      <w:pPr>
        <w:spacing w:after="0" w:line="360" w:lineRule="auto"/>
        <w:jc w:val="center"/>
        <w:rPr>
          <w:rFonts w:ascii="Arial" w:hAnsi="Arial" w:cs="Arial"/>
          <w:b/>
        </w:rPr>
      </w:pPr>
    </w:p>
    <w:p w:rsidR="005F3170" w:rsidRDefault="005F3170" w:rsidP="00533335">
      <w:pPr>
        <w:spacing w:after="0" w:line="360" w:lineRule="auto"/>
        <w:jc w:val="center"/>
        <w:rPr>
          <w:rFonts w:ascii="Arial" w:hAnsi="Arial" w:cs="Arial"/>
          <w:b/>
        </w:rPr>
      </w:pPr>
    </w:p>
    <w:p w:rsidR="005F3170" w:rsidRPr="00533335" w:rsidRDefault="005F3170" w:rsidP="00533335">
      <w:pPr>
        <w:spacing w:after="0" w:line="360" w:lineRule="auto"/>
        <w:jc w:val="center"/>
        <w:rPr>
          <w:rFonts w:ascii="Arial" w:hAnsi="Arial" w:cs="Arial"/>
          <w:b/>
        </w:rPr>
      </w:pPr>
      <w:r w:rsidRPr="00533335">
        <w:rPr>
          <w:rFonts w:ascii="Arial" w:hAnsi="Arial" w:cs="Arial"/>
          <w:b/>
        </w:rPr>
        <w:t>Dot.: Budowa świetlicy wiejskiej w Celinach – odpowiedzi na uwagi.</w:t>
      </w:r>
    </w:p>
    <w:p w:rsidR="005F3170" w:rsidRDefault="005F3170" w:rsidP="007B07A6">
      <w:pPr>
        <w:spacing w:after="0" w:line="360" w:lineRule="auto"/>
      </w:pPr>
    </w:p>
    <w:p w:rsidR="005F3170" w:rsidRDefault="005F3170" w:rsidP="00533335">
      <w:pPr>
        <w:spacing w:after="0" w:line="360" w:lineRule="auto"/>
        <w:jc w:val="both"/>
      </w:pP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elementy wykończeniowe elewacji budynku pozostają sprawą do uzgodnienia. </w:t>
      </w:r>
      <w:r w:rsidRPr="00105EAC">
        <w:rPr>
          <w:rFonts w:ascii="Arial" w:hAnsi="Arial" w:cs="Arial"/>
          <w:u w:val="single"/>
        </w:rPr>
        <w:t>Rysunki nie są projektami wykonawczymi</w:t>
      </w:r>
      <w:r>
        <w:rPr>
          <w:rFonts w:ascii="Arial" w:hAnsi="Arial" w:cs="Arial"/>
        </w:rPr>
        <w:t>. Kominy mogą być wyłożone cegłą klinkierową.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Pozycja katalogowa przyjęta w przedmiarze jest pozycją scaloną i nie rozbija więźby na poszczególne elementy tylko uwzględnia całościowo powierzchnię dachu. Jako materiał należy przyjąć do wyceny drewno klejone. W załączeniu – zestawienie elementów drewnianych dachu.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Przekrój podciągu stalowego podano na rys. nr 6, długość </w:t>
      </w:r>
      <w:smartTag w:uri="urn:schemas-microsoft-com:office:smarttags" w:element="metricconverter">
        <w:smartTagPr>
          <w:attr w:name="ProductID" w:val="12,50 m"/>
        </w:smartTagPr>
        <w:r>
          <w:rPr>
            <w:rFonts w:ascii="Arial" w:hAnsi="Arial" w:cs="Arial"/>
          </w:rPr>
          <w:t>12,50 m</w:t>
        </w:r>
      </w:smartTag>
      <w:r>
        <w:rPr>
          <w:rFonts w:ascii="Arial" w:hAnsi="Arial" w:cs="Arial"/>
        </w:rPr>
        <w:t>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obróbek blacharskich należy zastosować blachę powlekaną.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tym etapie – z przyczyn proceduralnych – nie można zmienić przedmiaru w żadnym zakresie. Łaty należy więc dodać do pozycji (ołacenie występuje w poz. 2.13.3).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projekcie występują 3 okna połaciowe zwykłe i jedno z systemem oddymiającym.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Płyty GFK gr. </w:t>
      </w:r>
      <w:smartTag w:uri="urn:schemas-microsoft-com:office:smarttags" w:element="metricconverter">
        <w:smartTagPr>
          <w:attr w:name="ProductID" w:val="15 mm"/>
        </w:smartTagPr>
        <w:r>
          <w:rPr>
            <w:rFonts w:ascii="Arial" w:hAnsi="Arial" w:cs="Arial"/>
          </w:rPr>
          <w:t>15 mm</w:t>
        </w:r>
      </w:smartTag>
      <w:r>
        <w:rPr>
          <w:rFonts w:ascii="Arial" w:hAnsi="Arial" w:cs="Arial"/>
        </w:rPr>
        <w:t xml:space="preserve"> należy zastosować tylko jako sufit podwieszany nad klatką schodową. Jako wykończenie dachu od wewnątrz należy przyjąć grubość </w:t>
      </w:r>
      <w:smartTag w:uri="urn:schemas-microsoft-com:office:smarttags" w:element="metricconverter">
        <w:smartTagPr>
          <w:attr w:name="ProductID" w:val="12,5 mm"/>
        </w:smartTagPr>
        <w:r>
          <w:rPr>
            <w:rFonts w:ascii="Arial" w:hAnsi="Arial" w:cs="Arial"/>
          </w:rPr>
          <w:t>12,5 mm</w:t>
        </w:r>
      </w:smartTag>
      <w:r>
        <w:rPr>
          <w:rFonts w:ascii="Arial" w:hAnsi="Arial" w:cs="Arial"/>
        </w:rPr>
        <w:t xml:space="preserve"> oraz uwzględnić pomyłkę w obmiarze (jest </w:t>
      </w:r>
      <w:smartTag w:uri="urn:schemas-microsoft-com:office:smarttags" w:element="metricconverter">
        <w:smartTagPr>
          <w:attr w:name="ProductID" w:val="286,2 m2"/>
        </w:smartTagPr>
        <w:r w:rsidRPr="00536A71">
          <w:rPr>
            <w:rFonts w:ascii="Arial" w:hAnsi="Arial" w:cs="Arial"/>
          </w:rPr>
          <w:t>286,2</w:t>
        </w:r>
        <w:r>
          <w:rPr>
            <w:rFonts w:ascii="Arial" w:hAnsi="Arial" w:cs="Arial"/>
          </w:rPr>
          <w:t xml:space="preserve"> m</w:t>
        </w:r>
        <w:r w:rsidRPr="00536A71"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</w:rPr>
        <w:t xml:space="preserve"> powinno być 441,59 – dotyczy to również następnej pozycji 3.6.2).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Zagospodarowanie terenu będzie uwzględnione osobno.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Aktualizacja elementów żelbetowych w załączeniu.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Aktualizacja elementów żelbetowych w załączeniu.</w:t>
      </w:r>
    </w:p>
    <w:p w:rsidR="005F3170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elementy wykończeniowe elewacji budynku pozostają sprawą do uzgodnienia. </w:t>
      </w:r>
      <w:r w:rsidRPr="00105EAC">
        <w:rPr>
          <w:rFonts w:ascii="Arial" w:hAnsi="Arial" w:cs="Arial"/>
          <w:u w:val="single"/>
        </w:rPr>
        <w:t>Rysunki nie są projektami wykonawczymi</w:t>
      </w:r>
      <w:r>
        <w:rPr>
          <w:rFonts w:ascii="Arial" w:hAnsi="Arial" w:cs="Arial"/>
        </w:rPr>
        <w:t>. Cokoły mogą być wyłożone cegłą klinkierową lub pomalowane innym kolorem farby.</w:t>
      </w:r>
    </w:p>
    <w:p w:rsidR="005F3170" w:rsidRPr="007B07A6" w:rsidRDefault="005F3170" w:rsidP="00533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elementy wykończeniowe elewacji budynku pozostają sprawą do uzgodnienia. </w:t>
      </w:r>
      <w:r w:rsidRPr="00105EAC">
        <w:rPr>
          <w:rFonts w:ascii="Arial" w:hAnsi="Arial" w:cs="Arial"/>
          <w:u w:val="single"/>
        </w:rPr>
        <w:t>Rysunki nie są projektami wykonawczymi</w:t>
      </w:r>
      <w:r>
        <w:rPr>
          <w:rFonts w:ascii="Arial" w:hAnsi="Arial" w:cs="Arial"/>
        </w:rPr>
        <w:t>. Szczyty elewacji mogą być wyłożone drewnem lub pomalowane innym kolorem farby.</w:t>
      </w:r>
    </w:p>
    <w:sectPr w:rsidR="005F3170" w:rsidRPr="007B07A6" w:rsidSect="0019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31FD"/>
    <w:multiLevelType w:val="hybridMultilevel"/>
    <w:tmpl w:val="4F280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7A6"/>
    <w:rsid w:val="00105EAC"/>
    <w:rsid w:val="0011199D"/>
    <w:rsid w:val="00190E57"/>
    <w:rsid w:val="002117CF"/>
    <w:rsid w:val="00250829"/>
    <w:rsid w:val="00474002"/>
    <w:rsid w:val="00533335"/>
    <w:rsid w:val="00536A71"/>
    <w:rsid w:val="005F3170"/>
    <w:rsid w:val="006353AB"/>
    <w:rsid w:val="00635474"/>
    <w:rsid w:val="007B07A6"/>
    <w:rsid w:val="00880E7B"/>
    <w:rsid w:val="0095221B"/>
    <w:rsid w:val="00A50632"/>
    <w:rsid w:val="00A60AE6"/>
    <w:rsid w:val="00D12390"/>
    <w:rsid w:val="00D7751D"/>
    <w:rsid w:val="00DF79D0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0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242</Words>
  <Characters>1455</Characters>
  <Application>Microsoft Office Outlook</Application>
  <DocSecurity>0</DocSecurity>
  <Lines>0</Lines>
  <Paragraphs>0</Paragraphs>
  <ScaleCrop>false</ScaleCrop>
  <Company>projagi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</dc:title>
  <dc:subject/>
  <dc:creator>Agnieszka</dc:creator>
  <cp:keywords/>
  <dc:description/>
  <cp:lastModifiedBy>PC</cp:lastModifiedBy>
  <cp:revision>2</cp:revision>
  <dcterms:created xsi:type="dcterms:W3CDTF">2013-06-28T07:12:00Z</dcterms:created>
  <dcterms:modified xsi:type="dcterms:W3CDTF">2013-06-28T07:12:00Z</dcterms:modified>
</cp:coreProperties>
</file>